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14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035"/>
        <w:gridCol w:w="4819"/>
        <w:gridCol w:w="4678"/>
        <w:gridCol w:w="4682"/>
      </w:tblGrid>
      <w:tr w:rsidR="00921668" w:rsidRPr="007063A7" w:rsidTr="00664492">
        <w:tc>
          <w:tcPr>
            <w:tcW w:w="4035" w:type="dxa"/>
          </w:tcPr>
          <w:p w:rsidR="00921668" w:rsidRPr="001F7167" w:rsidRDefault="00921668" w:rsidP="00EB4760">
            <w:pPr>
              <w:rPr>
                <w:sz w:val="28"/>
                <w:szCs w:val="28"/>
              </w:rPr>
            </w:pPr>
          </w:p>
          <w:p w:rsidR="00921668" w:rsidRPr="001F7167" w:rsidRDefault="00921668" w:rsidP="00EB4760">
            <w:pPr>
              <w:rPr>
                <w:sz w:val="28"/>
                <w:szCs w:val="28"/>
              </w:rPr>
            </w:pPr>
          </w:p>
          <w:p w:rsidR="00921668" w:rsidRPr="001F7167" w:rsidRDefault="00921668" w:rsidP="00EB476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C7B73" w:rsidRPr="007C7B73" w:rsidRDefault="007C7B73" w:rsidP="007C7B73">
            <w:pPr>
              <w:pStyle w:val="a4"/>
              <w:kinsoku w:val="0"/>
              <w:overflowPunct w:val="0"/>
              <w:spacing w:before="67"/>
              <w:ind w:right="216"/>
              <w:jc w:val="right"/>
              <w:rPr>
                <w:szCs w:val="28"/>
              </w:rPr>
            </w:pPr>
            <w:r w:rsidRPr="007C7B73">
              <w:rPr>
                <w:szCs w:val="28"/>
              </w:rPr>
              <w:t>УТ</w:t>
            </w:r>
            <w:r w:rsidRPr="007C7B73">
              <w:rPr>
                <w:spacing w:val="-1"/>
                <w:szCs w:val="28"/>
              </w:rPr>
              <w:t>В</w:t>
            </w:r>
            <w:r w:rsidRPr="007C7B73">
              <w:rPr>
                <w:spacing w:val="-2"/>
                <w:szCs w:val="28"/>
              </w:rPr>
              <w:t>Е</w:t>
            </w:r>
            <w:r w:rsidRPr="007C7B73">
              <w:rPr>
                <w:szCs w:val="28"/>
              </w:rPr>
              <w:t>РЖДЕ</w:t>
            </w:r>
            <w:r w:rsidRPr="007C7B73">
              <w:rPr>
                <w:spacing w:val="-2"/>
                <w:szCs w:val="28"/>
              </w:rPr>
              <w:t>Н</w:t>
            </w:r>
            <w:r w:rsidRPr="007C7B73">
              <w:rPr>
                <w:szCs w:val="28"/>
              </w:rPr>
              <w:t>А</w:t>
            </w:r>
          </w:p>
          <w:p w:rsidR="007C7B73" w:rsidRPr="007C7B73" w:rsidRDefault="007C7B73" w:rsidP="007C7B73">
            <w:pPr>
              <w:pStyle w:val="a4"/>
              <w:kinsoku w:val="0"/>
              <w:overflowPunct w:val="0"/>
              <w:spacing w:before="6" w:line="322" w:lineRule="exact"/>
              <w:ind w:right="218" w:firstLine="1360"/>
              <w:jc w:val="right"/>
              <w:rPr>
                <w:szCs w:val="28"/>
              </w:rPr>
            </w:pPr>
            <w:r w:rsidRPr="007C7B73">
              <w:rPr>
                <w:spacing w:val="-2"/>
                <w:szCs w:val="28"/>
              </w:rPr>
              <w:t>П</w:t>
            </w:r>
            <w:r w:rsidRPr="007C7B73">
              <w:rPr>
                <w:szCs w:val="28"/>
              </w:rPr>
              <w:t>рика</w:t>
            </w:r>
            <w:r w:rsidRPr="007C7B73">
              <w:rPr>
                <w:spacing w:val="-3"/>
                <w:szCs w:val="28"/>
              </w:rPr>
              <w:t>з</w:t>
            </w:r>
            <w:r w:rsidRPr="007C7B73">
              <w:rPr>
                <w:szCs w:val="28"/>
              </w:rPr>
              <w:t>ом</w:t>
            </w:r>
            <w:r w:rsidRPr="007C7B73">
              <w:rPr>
                <w:spacing w:val="-3"/>
                <w:szCs w:val="28"/>
              </w:rPr>
              <w:t xml:space="preserve"> </w:t>
            </w:r>
            <w:r w:rsidRPr="007C7B73">
              <w:rPr>
                <w:szCs w:val="28"/>
              </w:rPr>
              <w:t>пр</w:t>
            </w:r>
            <w:r w:rsidRPr="007C7B73">
              <w:rPr>
                <w:spacing w:val="-3"/>
                <w:szCs w:val="28"/>
              </w:rPr>
              <w:t>е</w:t>
            </w:r>
            <w:r w:rsidRPr="007C7B73">
              <w:rPr>
                <w:szCs w:val="28"/>
              </w:rPr>
              <w:t>д</w:t>
            </w:r>
            <w:r w:rsidRPr="007C7B73">
              <w:rPr>
                <w:spacing w:val="-3"/>
                <w:szCs w:val="28"/>
              </w:rPr>
              <w:t>с</w:t>
            </w:r>
            <w:r w:rsidRPr="007C7B73">
              <w:rPr>
                <w:szCs w:val="28"/>
              </w:rPr>
              <w:t>еда</w:t>
            </w:r>
            <w:r w:rsidRPr="007C7B73">
              <w:rPr>
                <w:spacing w:val="-3"/>
                <w:szCs w:val="28"/>
              </w:rPr>
              <w:t>т</w:t>
            </w:r>
            <w:r w:rsidRPr="007C7B73">
              <w:rPr>
                <w:szCs w:val="28"/>
              </w:rPr>
              <w:t>еля</w:t>
            </w:r>
          </w:p>
          <w:p w:rsidR="007C7B73" w:rsidRDefault="007C7B73" w:rsidP="007C7B73">
            <w:pPr>
              <w:pStyle w:val="a4"/>
              <w:kinsoku w:val="0"/>
              <w:overflowPunct w:val="0"/>
              <w:spacing w:before="6" w:line="322" w:lineRule="exact"/>
              <w:ind w:right="218"/>
              <w:jc w:val="right"/>
              <w:rPr>
                <w:szCs w:val="28"/>
              </w:rPr>
            </w:pPr>
            <w:r w:rsidRPr="007C7B73">
              <w:rPr>
                <w:szCs w:val="28"/>
              </w:rPr>
              <w:t>Ко</w:t>
            </w:r>
            <w:r w:rsidRPr="007C7B73">
              <w:rPr>
                <w:spacing w:val="-3"/>
                <w:szCs w:val="28"/>
              </w:rPr>
              <w:t>м</w:t>
            </w:r>
            <w:r w:rsidRPr="007C7B73">
              <w:rPr>
                <w:szCs w:val="28"/>
              </w:rPr>
              <w:t>итета</w:t>
            </w:r>
            <w:r w:rsidRPr="007C7B73">
              <w:rPr>
                <w:spacing w:val="-2"/>
                <w:szCs w:val="28"/>
              </w:rPr>
              <w:t xml:space="preserve"> </w:t>
            </w:r>
            <w:r w:rsidR="00FE7427">
              <w:rPr>
                <w:szCs w:val="28"/>
              </w:rPr>
              <w:t>ф</w:t>
            </w:r>
            <w:r w:rsidR="00FE7427" w:rsidRPr="007C7B73">
              <w:rPr>
                <w:spacing w:val="-2"/>
                <w:szCs w:val="28"/>
              </w:rPr>
              <w:t>армации</w:t>
            </w:r>
            <w:r w:rsidR="00FE7427" w:rsidRPr="007C7B73">
              <w:rPr>
                <w:szCs w:val="28"/>
              </w:rPr>
              <w:t xml:space="preserve"> </w:t>
            </w:r>
          </w:p>
          <w:p w:rsidR="007C7B73" w:rsidRPr="007C7B73" w:rsidRDefault="007C7B73" w:rsidP="007C7B73">
            <w:pPr>
              <w:pStyle w:val="a4"/>
              <w:kinsoku w:val="0"/>
              <w:overflowPunct w:val="0"/>
              <w:spacing w:before="6" w:line="322" w:lineRule="exact"/>
              <w:ind w:right="218"/>
              <w:jc w:val="right"/>
              <w:rPr>
                <w:szCs w:val="28"/>
              </w:rPr>
            </w:pPr>
            <w:r w:rsidRPr="007C7B73">
              <w:rPr>
                <w:szCs w:val="28"/>
              </w:rPr>
              <w:t>Ми</w:t>
            </w:r>
            <w:r w:rsidRPr="007C7B73">
              <w:rPr>
                <w:spacing w:val="-2"/>
                <w:szCs w:val="28"/>
              </w:rPr>
              <w:t>н</w:t>
            </w:r>
            <w:r w:rsidRPr="007C7B73">
              <w:rPr>
                <w:szCs w:val="28"/>
              </w:rPr>
              <w:t>ист</w:t>
            </w:r>
            <w:r w:rsidRPr="007C7B73">
              <w:rPr>
                <w:spacing w:val="-3"/>
                <w:szCs w:val="28"/>
              </w:rPr>
              <w:t>е</w:t>
            </w:r>
            <w:r w:rsidRPr="007C7B73">
              <w:rPr>
                <w:szCs w:val="28"/>
              </w:rPr>
              <w:t>рства</w:t>
            </w:r>
            <w:r>
              <w:rPr>
                <w:szCs w:val="28"/>
              </w:rPr>
              <w:t xml:space="preserve"> </w:t>
            </w:r>
            <w:r w:rsidRPr="007C7B73">
              <w:rPr>
                <w:spacing w:val="-3"/>
                <w:szCs w:val="28"/>
              </w:rPr>
              <w:t>з</w:t>
            </w:r>
            <w:r w:rsidRPr="007C7B73">
              <w:rPr>
                <w:szCs w:val="28"/>
              </w:rPr>
              <w:t>д</w:t>
            </w:r>
            <w:r w:rsidRPr="007C7B73">
              <w:rPr>
                <w:spacing w:val="-2"/>
                <w:szCs w:val="28"/>
              </w:rPr>
              <w:t>р</w:t>
            </w:r>
            <w:r w:rsidRPr="007C7B73">
              <w:rPr>
                <w:szCs w:val="28"/>
              </w:rPr>
              <w:t>а</w:t>
            </w:r>
            <w:r w:rsidRPr="007C7B73">
              <w:rPr>
                <w:spacing w:val="-3"/>
                <w:szCs w:val="28"/>
              </w:rPr>
              <w:t>в</w:t>
            </w:r>
            <w:r w:rsidRPr="007C7B73">
              <w:rPr>
                <w:szCs w:val="28"/>
              </w:rPr>
              <w:t>о</w:t>
            </w:r>
            <w:r w:rsidRPr="007C7B73">
              <w:rPr>
                <w:spacing w:val="-2"/>
                <w:szCs w:val="28"/>
              </w:rPr>
              <w:t>ох</w:t>
            </w:r>
            <w:r w:rsidRPr="007C7B73">
              <w:rPr>
                <w:szCs w:val="28"/>
              </w:rPr>
              <w:t>ра</w:t>
            </w:r>
            <w:r w:rsidRPr="007C7B73">
              <w:rPr>
                <w:spacing w:val="-2"/>
                <w:szCs w:val="28"/>
              </w:rPr>
              <w:t>н</w:t>
            </w:r>
            <w:r w:rsidRPr="007C7B73">
              <w:rPr>
                <w:szCs w:val="28"/>
              </w:rPr>
              <w:t>е</w:t>
            </w:r>
            <w:r w:rsidRPr="007C7B73">
              <w:rPr>
                <w:spacing w:val="-2"/>
                <w:szCs w:val="28"/>
              </w:rPr>
              <w:t>н</w:t>
            </w:r>
            <w:r w:rsidRPr="007C7B73">
              <w:rPr>
                <w:szCs w:val="28"/>
              </w:rPr>
              <w:t>ия Респ</w:t>
            </w:r>
            <w:r w:rsidRPr="007C7B73">
              <w:rPr>
                <w:spacing w:val="-4"/>
                <w:szCs w:val="28"/>
              </w:rPr>
              <w:t>у</w:t>
            </w:r>
            <w:r w:rsidRPr="007C7B73">
              <w:rPr>
                <w:szCs w:val="28"/>
              </w:rPr>
              <w:t>б</w:t>
            </w:r>
            <w:r w:rsidRPr="007C7B73">
              <w:rPr>
                <w:spacing w:val="-1"/>
                <w:szCs w:val="28"/>
              </w:rPr>
              <w:t>л</w:t>
            </w:r>
            <w:r w:rsidRPr="007C7B73">
              <w:rPr>
                <w:szCs w:val="28"/>
              </w:rPr>
              <w:t>и</w:t>
            </w:r>
            <w:r w:rsidRPr="007C7B73">
              <w:rPr>
                <w:spacing w:val="-2"/>
                <w:szCs w:val="28"/>
              </w:rPr>
              <w:t>к</w:t>
            </w:r>
            <w:r w:rsidRPr="007C7B73">
              <w:rPr>
                <w:szCs w:val="28"/>
              </w:rPr>
              <w:t>и Ка</w:t>
            </w:r>
            <w:r w:rsidRPr="007C7B73">
              <w:rPr>
                <w:spacing w:val="-2"/>
                <w:szCs w:val="28"/>
              </w:rPr>
              <w:t>з</w:t>
            </w:r>
            <w:r w:rsidRPr="007C7B73">
              <w:rPr>
                <w:spacing w:val="-3"/>
                <w:szCs w:val="28"/>
              </w:rPr>
              <w:t>а</w:t>
            </w:r>
            <w:r w:rsidRPr="007C7B73">
              <w:rPr>
                <w:szCs w:val="28"/>
              </w:rPr>
              <w:t>хс</w:t>
            </w:r>
            <w:r w:rsidRPr="007C7B73">
              <w:rPr>
                <w:spacing w:val="-3"/>
                <w:szCs w:val="28"/>
              </w:rPr>
              <w:t>т</w:t>
            </w:r>
            <w:r w:rsidRPr="007C7B73">
              <w:rPr>
                <w:szCs w:val="28"/>
              </w:rPr>
              <w:t>ан</w:t>
            </w:r>
          </w:p>
          <w:p w:rsidR="007C7B73" w:rsidRPr="007C7B73" w:rsidRDefault="007C7B73" w:rsidP="007C7B73">
            <w:pPr>
              <w:pStyle w:val="a4"/>
              <w:tabs>
                <w:tab w:val="left" w:pos="1032"/>
                <w:tab w:val="left" w:pos="3133"/>
                <w:tab w:val="left" w:pos="3834"/>
              </w:tabs>
              <w:kinsoku w:val="0"/>
              <w:overflowPunct w:val="0"/>
              <w:spacing w:line="318" w:lineRule="exact"/>
              <w:ind w:right="217"/>
              <w:jc w:val="right"/>
              <w:rPr>
                <w:szCs w:val="28"/>
              </w:rPr>
            </w:pPr>
            <w:r w:rsidRPr="007C7B73">
              <w:rPr>
                <w:szCs w:val="28"/>
              </w:rPr>
              <w:t>от</w:t>
            </w:r>
            <w:r w:rsidRPr="007C7B73">
              <w:rPr>
                <w:spacing w:val="-1"/>
                <w:szCs w:val="28"/>
              </w:rPr>
              <w:t xml:space="preserve"> </w:t>
            </w:r>
            <w:r w:rsidRPr="007C7B73">
              <w:rPr>
                <w:spacing w:val="-2"/>
                <w:szCs w:val="28"/>
              </w:rPr>
              <w:t>«</w:t>
            </w:r>
            <w:r w:rsidR="00F406CE">
              <w:rPr>
                <w:spacing w:val="-2"/>
                <w:szCs w:val="28"/>
              </w:rPr>
              <w:t xml:space="preserve"> </w:t>
            </w:r>
            <w:r w:rsidR="00F406CE">
              <w:rPr>
                <w:spacing w:val="-2"/>
                <w:szCs w:val="28"/>
                <w:u w:val="single"/>
              </w:rPr>
              <w:t xml:space="preserve">05 </w:t>
            </w:r>
            <w:r w:rsidRPr="007C7B73">
              <w:rPr>
                <w:spacing w:val="-2"/>
                <w:szCs w:val="28"/>
              </w:rPr>
              <w:t>»</w:t>
            </w:r>
            <w:r w:rsidR="00F406CE">
              <w:rPr>
                <w:spacing w:val="-2"/>
                <w:szCs w:val="28"/>
              </w:rPr>
              <w:t xml:space="preserve">  </w:t>
            </w:r>
            <w:r w:rsidR="00E34286">
              <w:rPr>
                <w:spacing w:val="-2"/>
                <w:szCs w:val="28"/>
                <w:u w:val="single"/>
              </w:rPr>
              <w:t xml:space="preserve">   </w:t>
            </w:r>
            <w:bookmarkStart w:id="0" w:name="_GoBack"/>
            <w:bookmarkEnd w:id="0"/>
            <w:r w:rsidR="00F406CE">
              <w:rPr>
                <w:spacing w:val="-2"/>
                <w:szCs w:val="28"/>
                <w:u w:val="single"/>
              </w:rPr>
              <w:t xml:space="preserve">  03    </w:t>
            </w:r>
            <w:r w:rsidR="00F406CE" w:rsidRPr="00F406CE">
              <w:rPr>
                <w:spacing w:val="-2"/>
                <w:szCs w:val="28"/>
              </w:rPr>
              <w:t xml:space="preserve"> </w:t>
            </w:r>
            <w:r w:rsidRPr="007C7B73">
              <w:rPr>
                <w:spacing w:val="-2"/>
                <w:szCs w:val="28"/>
              </w:rPr>
              <w:t>2</w:t>
            </w:r>
            <w:r w:rsidRPr="007C7B73">
              <w:rPr>
                <w:szCs w:val="28"/>
              </w:rPr>
              <w:t>0</w:t>
            </w:r>
            <w:r w:rsidRPr="007C7B73">
              <w:rPr>
                <w:spacing w:val="1"/>
                <w:szCs w:val="28"/>
              </w:rPr>
              <w:t>1</w:t>
            </w:r>
            <w:r w:rsidR="00F406CE">
              <w:rPr>
                <w:spacing w:val="1"/>
                <w:szCs w:val="28"/>
                <w:u w:val="single"/>
              </w:rPr>
              <w:t>9</w:t>
            </w:r>
            <w:r w:rsidR="00E34286" w:rsidRPr="00E34286">
              <w:rPr>
                <w:spacing w:val="1"/>
                <w:szCs w:val="28"/>
                <w:lang w:val="en-US"/>
              </w:rPr>
              <w:t xml:space="preserve"> </w:t>
            </w:r>
            <w:r w:rsidRPr="007C7B73">
              <w:rPr>
                <w:szCs w:val="28"/>
              </w:rPr>
              <w:t>г.</w:t>
            </w:r>
          </w:p>
          <w:p w:rsidR="007C7B73" w:rsidRPr="00F406CE" w:rsidRDefault="007C7B73" w:rsidP="007C7B73">
            <w:pPr>
              <w:kinsoku w:val="0"/>
              <w:overflowPunct w:val="0"/>
              <w:spacing w:before="1" w:line="260" w:lineRule="exact"/>
              <w:ind w:right="248"/>
              <w:jc w:val="right"/>
              <w:rPr>
                <w:sz w:val="28"/>
                <w:szCs w:val="28"/>
                <w:u w:val="single"/>
              </w:rPr>
            </w:pPr>
            <w:r w:rsidRPr="007C7B73">
              <w:rPr>
                <w:sz w:val="28"/>
                <w:szCs w:val="28"/>
              </w:rPr>
              <w:t xml:space="preserve">№ </w:t>
            </w:r>
            <w:r w:rsidR="00F406CE" w:rsidRPr="00F406CE">
              <w:rPr>
                <w:sz w:val="28"/>
                <w:szCs w:val="28"/>
                <w:u w:val="single"/>
              </w:rPr>
              <w:t>N020143</w:t>
            </w:r>
          </w:p>
          <w:p w:rsidR="00921668" w:rsidRPr="001F7167" w:rsidRDefault="00921668" w:rsidP="00EB476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21668" w:rsidRPr="00664492" w:rsidRDefault="00921668" w:rsidP="007063A7">
            <w:pPr>
              <w:pStyle w:val="11"/>
              <w:jc w:val="both"/>
              <w:rPr>
                <w:rFonts w:eastAsia="Batang"/>
                <w:sz w:val="28"/>
                <w:szCs w:val="28"/>
                <w:lang w:val="ru-RU"/>
              </w:rPr>
            </w:pPr>
          </w:p>
        </w:tc>
        <w:tc>
          <w:tcPr>
            <w:tcW w:w="4682" w:type="dxa"/>
          </w:tcPr>
          <w:p w:rsidR="00921668" w:rsidRDefault="00921668" w:rsidP="007063A7">
            <w:pPr>
              <w:pStyle w:val="11"/>
              <w:jc w:val="right"/>
              <w:rPr>
                <w:rFonts w:eastAsia="Batang"/>
                <w:sz w:val="28"/>
                <w:szCs w:val="28"/>
                <w:lang w:val="ru-RU"/>
              </w:rPr>
            </w:pPr>
          </w:p>
          <w:p w:rsidR="00921668" w:rsidRDefault="00921668" w:rsidP="007063A7">
            <w:pPr>
              <w:pStyle w:val="11"/>
              <w:jc w:val="right"/>
              <w:rPr>
                <w:rFonts w:eastAsia="Batang"/>
                <w:sz w:val="28"/>
                <w:szCs w:val="28"/>
                <w:lang w:val="ru-RU"/>
              </w:rPr>
            </w:pPr>
          </w:p>
          <w:p w:rsidR="00921668" w:rsidRDefault="00921668" w:rsidP="007063A7">
            <w:pPr>
              <w:pStyle w:val="11"/>
              <w:jc w:val="right"/>
              <w:rPr>
                <w:rFonts w:eastAsia="Batang"/>
                <w:sz w:val="28"/>
                <w:szCs w:val="28"/>
                <w:lang w:val="ru-RU"/>
              </w:rPr>
            </w:pPr>
          </w:p>
          <w:p w:rsidR="00921668" w:rsidRDefault="00921668" w:rsidP="007063A7">
            <w:pPr>
              <w:pStyle w:val="11"/>
              <w:jc w:val="right"/>
              <w:rPr>
                <w:rFonts w:eastAsia="Batang"/>
                <w:sz w:val="28"/>
                <w:szCs w:val="28"/>
                <w:lang w:val="ru-RU"/>
              </w:rPr>
            </w:pPr>
          </w:p>
          <w:p w:rsidR="00921668" w:rsidRDefault="00921668" w:rsidP="007063A7">
            <w:pPr>
              <w:pStyle w:val="11"/>
              <w:jc w:val="right"/>
              <w:rPr>
                <w:rFonts w:eastAsia="Batang"/>
                <w:sz w:val="28"/>
                <w:szCs w:val="28"/>
                <w:lang w:val="ru-RU"/>
              </w:rPr>
            </w:pPr>
          </w:p>
          <w:p w:rsidR="00921668" w:rsidRDefault="00921668" w:rsidP="007063A7">
            <w:pPr>
              <w:pStyle w:val="11"/>
              <w:jc w:val="right"/>
              <w:rPr>
                <w:rFonts w:eastAsia="Batang"/>
                <w:sz w:val="28"/>
                <w:szCs w:val="28"/>
                <w:lang w:val="ru-RU"/>
              </w:rPr>
            </w:pPr>
          </w:p>
          <w:p w:rsidR="00921668" w:rsidRDefault="00921668" w:rsidP="007063A7">
            <w:pPr>
              <w:pStyle w:val="11"/>
              <w:jc w:val="right"/>
              <w:rPr>
                <w:rFonts w:eastAsia="Batang"/>
                <w:sz w:val="28"/>
                <w:szCs w:val="28"/>
                <w:lang w:val="ru-RU"/>
              </w:rPr>
            </w:pPr>
          </w:p>
          <w:p w:rsidR="00921668" w:rsidRDefault="00921668" w:rsidP="007063A7">
            <w:pPr>
              <w:pStyle w:val="11"/>
              <w:jc w:val="right"/>
              <w:rPr>
                <w:rFonts w:eastAsia="Batang"/>
                <w:sz w:val="28"/>
                <w:szCs w:val="28"/>
                <w:lang w:val="ru-RU"/>
              </w:rPr>
            </w:pPr>
          </w:p>
          <w:p w:rsidR="00921668" w:rsidRPr="00282551" w:rsidRDefault="00921668" w:rsidP="007063A7">
            <w:pPr>
              <w:pStyle w:val="11"/>
              <w:jc w:val="right"/>
              <w:rPr>
                <w:rFonts w:eastAsia="Batang"/>
                <w:sz w:val="28"/>
                <w:szCs w:val="28"/>
                <w:lang w:val="ru-RU"/>
              </w:rPr>
            </w:pPr>
          </w:p>
        </w:tc>
      </w:tr>
    </w:tbl>
    <w:p w:rsidR="00D235CC" w:rsidRPr="007063A7" w:rsidRDefault="00D235CC" w:rsidP="007063A7">
      <w:pPr>
        <w:ind w:firstLine="426"/>
        <w:jc w:val="both"/>
        <w:rPr>
          <w:b/>
          <w:sz w:val="28"/>
          <w:szCs w:val="28"/>
        </w:rPr>
      </w:pPr>
    </w:p>
    <w:p w:rsidR="00D235CC" w:rsidRPr="007063A7" w:rsidRDefault="00D235CC" w:rsidP="00BC46A4">
      <w:pPr>
        <w:pStyle w:val="a6"/>
        <w:spacing w:line="240" w:lineRule="auto"/>
        <w:rPr>
          <w:b/>
          <w:szCs w:val="28"/>
        </w:rPr>
      </w:pPr>
      <w:r w:rsidRPr="007063A7">
        <w:rPr>
          <w:b/>
          <w:szCs w:val="28"/>
        </w:rPr>
        <w:t>Инструкция по медицинскому применению</w:t>
      </w:r>
    </w:p>
    <w:p w:rsidR="00D235CC" w:rsidRPr="007063A7" w:rsidRDefault="00D235CC" w:rsidP="00BC46A4">
      <w:pPr>
        <w:pStyle w:val="a6"/>
        <w:spacing w:line="240" w:lineRule="auto"/>
        <w:rPr>
          <w:b/>
          <w:szCs w:val="28"/>
        </w:rPr>
      </w:pPr>
      <w:r w:rsidRPr="007063A7">
        <w:rPr>
          <w:b/>
          <w:szCs w:val="28"/>
        </w:rPr>
        <w:t>лекарственного средства</w:t>
      </w:r>
    </w:p>
    <w:p w:rsidR="004F1505" w:rsidRPr="008113DE" w:rsidRDefault="008A6982" w:rsidP="00BC46A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Хондрофлекс</w:t>
      </w:r>
      <w:proofErr w:type="spellEnd"/>
    </w:p>
    <w:p w:rsidR="00DC24DB" w:rsidRPr="008113DE" w:rsidRDefault="00DC24DB" w:rsidP="007C6EB0">
      <w:pPr>
        <w:pStyle w:val="a4"/>
        <w:jc w:val="both"/>
        <w:rPr>
          <w:b/>
          <w:szCs w:val="28"/>
        </w:rPr>
      </w:pPr>
    </w:p>
    <w:p w:rsidR="00D235CC" w:rsidRPr="008113DE" w:rsidRDefault="00D235CC" w:rsidP="007C6EB0">
      <w:pPr>
        <w:pStyle w:val="a4"/>
        <w:jc w:val="both"/>
        <w:rPr>
          <w:b/>
          <w:szCs w:val="28"/>
        </w:rPr>
      </w:pPr>
      <w:r w:rsidRPr="008113DE">
        <w:rPr>
          <w:b/>
          <w:szCs w:val="28"/>
        </w:rPr>
        <w:t xml:space="preserve">Торговое название </w:t>
      </w:r>
    </w:p>
    <w:p w:rsidR="008A6982" w:rsidRPr="008A6982" w:rsidRDefault="008A6982" w:rsidP="007C6EB0">
      <w:pPr>
        <w:jc w:val="both"/>
        <w:rPr>
          <w:sz w:val="28"/>
          <w:szCs w:val="28"/>
        </w:rPr>
      </w:pPr>
      <w:proofErr w:type="spellStart"/>
      <w:r w:rsidRPr="008A6982">
        <w:rPr>
          <w:sz w:val="28"/>
          <w:szCs w:val="28"/>
        </w:rPr>
        <w:t>Хондрофлекс</w:t>
      </w:r>
      <w:proofErr w:type="spellEnd"/>
    </w:p>
    <w:p w:rsidR="00D235CC" w:rsidRPr="008113DE" w:rsidRDefault="00D235CC" w:rsidP="007C6EB0">
      <w:pPr>
        <w:pStyle w:val="a4"/>
        <w:jc w:val="both"/>
        <w:rPr>
          <w:szCs w:val="28"/>
        </w:rPr>
      </w:pPr>
      <w:r w:rsidRPr="008113DE">
        <w:rPr>
          <w:szCs w:val="28"/>
        </w:rPr>
        <w:t xml:space="preserve"> </w:t>
      </w:r>
    </w:p>
    <w:p w:rsidR="00D235CC" w:rsidRPr="007063A7" w:rsidRDefault="00D235CC" w:rsidP="007C6EB0">
      <w:pPr>
        <w:jc w:val="both"/>
        <w:rPr>
          <w:sz w:val="28"/>
          <w:szCs w:val="28"/>
        </w:rPr>
      </w:pPr>
      <w:r w:rsidRPr="007063A7">
        <w:rPr>
          <w:b/>
          <w:sz w:val="28"/>
          <w:szCs w:val="28"/>
        </w:rPr>
        <w:t xml:space="preserve">Международное непатентованное название </w:t>
      </w:r>
    </w:p>
    <w:p w:rsidR="00D235CC" w:rsidRPr="007063A7" w:rsidRDefault="00315DA6" w:rsidP="007C6EB0">
      <w:pPr>
        <w:pStyle w:val="a4"/>
        <w:jc w:val="both"/>
        <w:rPr>
          <w:szCs w:val="28"/>
        </w:rPr>
      </w:pPr>
      <w:r>
        <w:rPr>
          <w:szCs w:val="28"/>
        </w:rPr>
        <w:t>Нет</w:t>
      </w:r>
    </w:p>
    <w:p w:rsidR="00A30A28" w:rsidRPr="007063A7" w:rsidRDefault="00A30A28" w:rsidP="007C6EB0">
      <w:pPr>
        <w:pStyle w:val="a4"/>
        <w:jc w:val="both"/>
        <w:rPr>
          <w:szCs w:val="28"/>
        </w:rPr>
      </w:pPr>
    </w:p>
    <w:p w:rsidR="00D235CC" w:rsidRPr="007063A7" w:rsidRDefault="00D235CC" w:rsidP="007C6EB0">
      <w:pPr>
        <w:pStyle w:val="a4"/>
        <w:tabs>
          <w:tab w:val="left" w:pos="6030"/>
        </w:tabs>
        <w:jc w:val="both"/>
        <w:rPr>
          <w:b/>
          <w:szCs w:val="28"/>
        </w:rPr>
      </w:pPr>
      <w:r w:rsidRPr="007063A7">
        <w:rPr>
          <w:b/>
          <w:szCs w:val="28"/>
        </w:rPr>
        <w:t xml:space="preserve">Лекарственная форма </w:t>
      </w:r>
    </w:p>
    <w:p w:rsidR="00D235CC" w:rsidRPr="007C338C" w:rsidRDefault="008A6982" w:rsidP="007C6EB0">
      <w:pPr>
        <w:pStyle w:val="a4"/>
        <w:jc w:val="both"/>
        <w:rPr>
          <w:szCs w:val="28"/>
        </w:rPr>
      </w:pPr>
      <w:r>
        <w:rPr>
          <w:szCs w:val="28"/>
        </w:rPr>
        <w:t>Мазь</w:t>
      </w:r>
      <w:r w:rsidR="000C513E">
        <w:rPr>
          <w:szCs w:val="28"/>
        </w:rPr>
        <w:t xml:space="preserve"> для наружного применения 5 % -</w:t>
      </w:r>
      <w:r>
        <w:rPr>
          <w:szCs w:val="28"/>
        </w:rPr>
        <w:t xml:space="preserve"> 30 г</w:t>
      </w:r>
    </w:p>
    <w:p w:rsidR="00D235CC" w:rsidRPr="007063A7" w:rsidRDefault="00D235CC" w:rsidP="007C6EB0">
      <w:pPr>
        <w:pStyle w:val="a4"/>
        <w:jc w:val="both"/>
        <w:rPr>
          <w:szCs w:val="28"/>
        </w:rPr>
      </w:pPr>
    </w:p>
    <w:p w:rsidR="007C7B73" w:rsidRPr="00BC46A4" w:rsidRDefault="00D235CC" w:rsidP="007C6EB0">
      <w:pPr>
        <w:pStyle w:val="a4"/>
        <w:jc w:val="both"/>
        <w:rPr>
          <w:b/>
          <w:szCs w:val="28"/>
        </w:rPr>
      </w:pPr>
      <w:r w:rsidRPr="00BC46A4">
        <w:rPr>
          <w:b/>
          <w:szCs w:val="28"/>
        </w:rPr>
        <w:t>Состав</w:t>
      </w:r>
      <w:r w:rsidR="00BC46A4" w:rsidRPr="00BC46A4">
        <w:rPr>
          <w:b/>
          <w:szCs w:val="28"/>
        </w:rPr>
        <w:t xml:space="preserve"> на 1 г препарата:</w:t>
      </w:r>
    </w:p>
    <w:p w:rsidR="008A6982" w:rsidRPr="00BC46A4" w:rsidRDefault="000B4385" w:rsidP="007C6EB0">
      <w:pPr>
        <w:shd w:val="clear" w:color="auto" w:fill="FFFFFF"/>
        <w:jc w:val="both"/>
        <w:rPr>
          <w:iCs/>
          <w:color w:val="000000"/>
          <w:spacing w:val="-2"/>
          <w:sz w:val="28"/>
          <w:szCs w:val="28"/>
        </w:rPr>
      </w:pPr>
      <w:r w:rsidRPr="00BC46A4">
        <w:rPr>
          <w:i/>
          <w:iCs/>
          <w:color w:val="000000"/>
          <w:spacing w:val="-2"/>
          <w:sz w:val="28"/>
          <w:szCs w:val="28"/>
        </w:rPr>
        <w:t xml:space="preserve">активное </w:t>
      </w:r>
      <w:r w:rsidR="008A6982" w:rsidRPr="00BC46A4">
        <w:rPr>
          <w:i/>
          <w:iCs/>
          <w:color w:val="000000"/>
          <w:spacing w:val="-2"/>
          <w:sz w:val="28"/>
          <w:szCs w:val="28"/>
        </w:rPr>
        <w:t>вещество</w:t>
      </w:r>
      <w:r w:rsidR="00664492">
        <w:rPr>
          <w:i/>
          <w:iCs/>
          <w:color w:val="000000"/>
          <w:spacing w:val="-2"/>
          <w:sz w:val="28"/>
          <w:szCs w:val="28"/>
        </w:rPr>
        <w:t xml:space="preserve"> -</w:t>
      </w:r>
      <w:r w:rsidR="008A6982" w:rsidRPr="00BC46A4">
        <w:rPr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="008A6982" w:rsidRPr="00BC46A4">
        <w:rPr>
          <w:iCs/>
          <w:color w:val="000000"/>
          <w:spacing w:val="-2"/>
          <w:sz w:val="28"/>
          <w:szCs w:val="28"/>
        </w:rPr>
        <w:t>хондроитин</w:t>
      </w:r>
      <w:proofErr w:type="spellEnd"/>
      <w:r w:rsidR="008A6982" w:rsidRPr="00BC46A4">
        <w:rPr>
          <w:iCs/>
          <w:color w:val="000000"/>
          <w:spacing w:val="-2"/>
          <w:sz w:val="28"/>
          <w:szCs w:val="28"/>
        </w:rPr>
        <w:t xml:space="preserve"> сульфат 50 мг</w:t>
      </w:r>
    </w:p>
    <w:p w:rsidR="008A6982" w:rsidRPr="00BC46A4" w:rsidRDefault="008A6982" w:rsidP="007C6EB0">
      <w:pPr>
        <w:shd w:val="clear" w:color="auto" w:fill="FFFFFF"/>
        <w:jc w:val="both"/>
        <w:rPr>
          <w:iCs/>
          <w:color w:val="000000"/>
          <w:spacing w:val="-2"/>
          <w:sz w:val="28"/>
          <w:szCs w:val="28"/>
        </w:rPr>
      </w:pPr>
      <w:r w:rsidRPr="00BC46A4">
        <w:rPr>
          <w:i/>
          <w:iCs/>
          <w:color w:val="000000"/>
          <w:spacing w:val="-2"/>
          <w:sz w:val="28"/>
          <w:szCs w:val="28"/>
        </w:rPr>
        <w:t>вспомогательные вещества:</w:t>
      </w:r>
      <w:r w:rsidRPr="00BC46A4">
        <w:rPr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BC46A4">
        <w:rPr>
          <w:iCs/>
          <w:color w:val="000000"/>
          <w:spacing w:val="-2"/>
          <w:sz w:val="28"/>
          <w:szCs w:val="28"/>
        </w:rPr>
        <w:t>диметилсульфоксид</w:t>
      </w:r>
      <w:proofErr w:type="spellEnd"/>
      <w:r w:rsidRPr="00BC46A4">
        <w:rPr>
          <w:iCs/>
          <w:color w:val="000000"/>
          <w:spacing w:val="-2"/>
          <w:sz w:val="28"/>
          <w:szCs w:val="28"/>
        </w:rPr>
        <w:t>, ланолин, парафин белый мягкий, вода очищенная.</w:t>
      </w:r>
    </w:p>
    <w:p w:rsidR="007C7B73" w:rsidRPr="00BC46A4" w:rsidRDefault="007C7B73" w:rsidP="007C6EB0">
      <w:pPr>
        <w:pStyle w:val="a4"/>
        <w:jc w:val="both"/>
        <w:rPr>
          <w:szCs w:val="28"/>
        </w:rPr>
      </w:pPr>
    </w:p>
    <w:p w:rsidR="00D235CC" w:rsidRPr="00BC46A4" w:rsidRDefault="00D235CC" w:rsidP="007C6EB0">
      <w:pPr>
        <w:pStyle w:val="a4"/>
        <w:jc w:val="both"/>
        <w:rPr>
          <w:b/>
          <w:szCs w:val="28"/>
        </w:rPr>
      </w:pPr>
      <w:r w:rsidRPr="00BC46A4">
        <w:rPr>
          <w:b/>
          <w:szCs w:val="28"/>
        </w:rPr>
        <w:t xml:space="preserve">Описание </w:t>
      </w:r>
    </w:p>
    <w:p w:rsidR="00657C29" w:rsidRPr="00BC46A4" w:rsidRDefault="00657C29" w:rsidP="007C6EB0">
      <w:pPr>
        <w:pStyle w:val="ac"/>
        <w:spacing w:after="0"/>
        <w:jc w:val="both"/>
        <w:rPr>
          <w:sz w:val="28"/>
          <w:szCs w:val="28"/>
          <w:lang w:val="uk-UA"/>
        </w:rPr>
      </w:pPr>
      <w:r w:rsidRPr="00BC46A4">
        <w:rPr>
          <w:sz w:val="28"/>
          <w:szCs w:val="28"/>
          <w:lang w:val="uk-UA"/>
        </w:rPr>
        <w:t xml:space="preserve">Мазь </w:t>
      </w:r>
      <w:proofErr w:type="spellStart"/>
      <w:r w:rsidRPr="00BC46A4">
        <w:rPr>
          <w:sz w:val="28"/>
          <w:szCs w:val="28"/>
          <w:lang w:val="uk-UA"/>
        </w:rPr>
        <w:t>светло-желтого</w:t>
      </w:r>
      <w:proofErr w:type="spellEnd"/>
      <w:r w:rsidRPr="00BC46A4">
        <w:rPr>
          <w:sz w:val="28"/>
          <w:szCs w:val="28"/>
          <w:lang w:val="uk-UA"/>
        </w:rPr>
        <w:t xml:space="preserve"> </w:t>
      </w:r>
      <w:proofErr w:type="spellStart"/>
      <w:r w:rsidRPr="00BC46A4">
        <w:rPr>
          <w:sz w:val="28"/>
          <w:szCs w:val="28"/>
          <w:lang w:val="uk-UA"/>
        </w:rPr>
        <w:t>цвета</w:t>
      </w:r>
      <w:proofErr w:type="spellEnd"/>
      <w:r w:rsidRPr="00BC46A4">
        <w:rPr>
          <w:sz w:val="28"/>
          <w:szCs w:val="28"/>
          <w:lang w:val="uk-UA"/>
        </w:rPr>
        <w:t xml:space="preserve"> </w:t>
      </w:r>
      <w:proofErr w:type="spellStart"/>
      <w:r w:rsidRPr="00BC46A4">
        <w:rPr>
          <w:sz w:val="28"/>
          <w:szCs w:val="28"/>
          <w:lang w:val="uk-UA"/>
        </w:rPr>
        <w:t>со</w:t>
      </w:r>
      <w:proofErr w:type="spellEnd"/>
      <w:r w:rsidRPr="00BC46A4">
        <w:rPr>
          <w:sz w:val="28"/>
          <w:szCs w:val="28"/>
          <w:lang w:val="uk-UA"/>
        </w:rPr>
        <w:t xml:space="preserve"> </w:t>
      </w:r>
      <w:proofErr w:type="spellStart"/>
      <w:r w:rsidRPr="00BC46A4">
        <w:rPr>
          <w:sz w:val="28"/>
          <w:szCs w:val="28"/>
          <w:lang w:val="uk-UA"/>
        </w:rPr>
        <w:t>специфическим</w:t>
      </w:r>
      <w:proofErr w:type="spellEnd"/>
      <w:r w:rsidRPr="00BC46A4">
        <w:rPr>
          <w:sz w:val="28"/>
          <w:szCs w:val="28"/>
          <w:lang w:val="uk-UA"/>
        </w:rPr>
        <w:t xml:space="preserve"> запахом. </w:t>
      </w:r>
    </w:p>
    <w:p w:rsidR="00657C29" w:rsidRPr="00BC46A4" w:rsidRDefault="00657C29" w:rsidP="007C6EB0">
      <w:pPr>
        <w:pStyle w:val="ac"/>
        <w:spacing w:after="0"/>
        <w:jc w:val="both"/>
        <w:rPr>
          <w:sz w:val="28"/>
          <w:szCs w:val="28"/>
          <w:lang w:val="uk-UA"/>
        </w:rPr>
      </w:pPr>
      <w:r w:rsidRPr="00BC46A4">
        <w:rPr>
          <w:sz w:val="28"/>
          <w:szCs w:val="28"/>
          <w:lang w:val="uk-UA"/>
        </w:rPr>
        <w:t xml:space="preserve">По </w:t>
      </w:r>
      <w:proofErr w:type="spellStart"/>
      <w:r w:rsidRPr="00BC46A4">
        <w:rPr>
          <w:sz w:val="28"/>
          <w:szCs w:val="28"/>
          <w:lang w:val="uk-UA"/>
        </w:rPr>
        <w:t>внешнему</w:t>
      </w:r>
      <w:proofErr w:type="spellEnd"/>
      <w:r w:rsidRPr="00BC46A4">
        <w:rPr>
          <w:sz w:val="28"/>
          <w:szCs w:val="28"/>
          <w:lang w:val="uk-UA"/>
        </w:rPr>
        <w:t xml:space="preserve"> виду мазь </w:t>
      </w:r>
      <w:proofErr w:type="spellStart"/>
      <w:r w:rsidRPr="00BC46A4">
        <w:rPr>
          <w:sz w:val="28"/>
          <w:szCs w:val="28"/>
          <w:lang w:val="uk-UA"/>
        </w:rPr>
        <w:t>должна</w:t>
      </w:r>
      <w:proofErr w:type="spellEnd"/>
      <w:r w:rsidRPr="00BC46A4">
        <w:rPr>
          <w:sz w:val="28"/>
          <w:szCs w:val="28"/>
          <w:lang w:val="uk-UA"/>
        </w:rPr>
        <w:t xml:space="preserve"> </w:t>
      </w:r>
      <w:proofErr w:type="spellStart"/>
      <w:r w:rsidRPr="00BC46A4">
        <w:rPr>
          <w:sz w:val="28"/>
          <w:szCs w:val="28"/>
          <w:lang w:val="uk-UA"/>
        </w:rPr>
        <w:t>быть</w:t>
      </w:r>
      <w:proofErr w:type="spellEnd"/>
      <w:r w:rsidRPr="00BC46A4">
        <w:rPr>
          <w:sz w:val="28"/>
          <w:szCs w:val="28"/>
          <w:lang w:val="uk-UA"/>
        </w:rPr>
        <w:t xml:space="preserve"> </w:t>
      </w:r>
      <w:proofErr w:type="spellStart"/>
      <w:r w:rsidRPr="00BC46A4">
        <w:rPr>
          <w:sz w:val="28"/>
          <w:szCs w:val="28"/>
          <w:lang w:val="uk-UA"/>
        </w:rPr>
        <w:t>однородной</w:t>
      </w:r>
      <w:proofErr w:type="spellEnd"/>
      <w:r w:rsidRPr="00BC46A4">
        <w:rPr>
          <w:color w:val="000000"/>
          <w:sz w:val="28"/>
          <w:szCs w:val="28"/>
          <w:lang w:val="uk-UA"/>
        </w:rPr>
        <w:t>.</w:t>
      </w:r>
    </w:p>
    <w:p w:rsidR="00D235CC" w:rsidRPr="00BC46A4" w:rsidRDefault="00D235CC" w:rsidP="007C6EB0">
      <w:pPr>
        <w:pStyle w:val="a4"/>
        <w:jc w:val="both"/>
        <w:rPr>
          <w:szCs w:val="28"/>
          <w:lang w:val="uk-UA"/>
        </w:rPr>
      </w:pPr>
    </w:p>
    <w:p w:rsidR="00D235CC" w:rsidRPr="00BC46A4" w:rsidRDefault="00D235CC" w:rsidP="007C6EB0">
      <w:pPr>
        <w:jc w:val="both"/>
        <w:rPr>
          <w:b/>
          <w:sz w:val="28"/>
          <w:szCs w:val="28"/>
        </w:rPr>
      </w:pPr>
      <w:r w:rsidRPr="00BC46A4">
        <w:rPr>
          <w:b/>
          <w:sz w:val="28"/>
          <w:szCs w:val="28"/>
        </w:rPr>
        <w:t>Фармакотерапевтическая группа</w:t>
      </w:r>
    </w:p>
    <w:p w:rsidR="00FE7427" w:rsidRPr="00BC46A4" w:rsidRDefault="00FE7427" w:rsidP="00664492">
      <w:pPr>
        <w:shd w:val="clear" w:color="auto" w:fill="FFFFFF"/>
        <w:jc w:val="both"/>
        <w:rPr>
          <w:color w:val="000000"/>
          <w:sz w:val="28"/>
          <w:szCs w:val="28"/>
        </w:rPr>
      </w:pPr>
      <w:r w:rsidRPr="00BC46A4">
        <w:rPr>
          <w:color w:val="000000"/>
          <w:sz w:val="28"/>
          <w:szCs w:val="28"/>
        </w:rPr>
        <w:t xml:space="preserve">Костно-мышечная система. Противовоспалительные и противоревматические препараты. Противовоспалительные и противоревматические препараты, нестероидные. Другие нестероидные противовоспалительные и противоревматические препараты. </w:t>
      </w:r>
      <w:proofErr w:type="spellStart"/>
      <w:r w:rsidR="0052459C">
        <w:rPr>
          <w:color w:val="000000"/>
          <w:sz w:val="28"/>
          <w:szCs w:val="28"/>
        </w:rPr>
        <w:t>Хондроитина</w:t>
      </w:r>
      <w:proofErr w:type="spellEnd"/>
      <w:r w:rsidR="0052459C">
        <w:rPr>
          <w:color w:val="000000"/>
          <w:sz w:val="28"/>
          <w:szCs w:val="28"/>
        </w:rPr>
        <w:t xml:space="preserve"> сульфат</w:t>
      </w:r>
    </w:p>
    <w:p w:rsidR="00657C29" w:rsidRPr="00BC46A4" w:rsidRDefault="00657C29" w:rsidP="007C6EB0">
      <w:pPr>
        <w:shd w:val="clear" w:color="auto" w:fill="FFFFFF"/>
        <w:jc w:val="both"/>
        <w:rPr>
          <w:color w:val="000000"/>
          <w:sz w:val="28"/>
          <w:szCs w:val="28"/>
        </w:rPr>
      </w:pPr>
      <w:r w:rsidRPr="00BC46A4">
        <w:rPr>
          <w:color w:val="000000"/>
          <w:sz w:val="28"/>
          <w:szCs w:val="28"/>
        </w:rPr>
        <w:t>Код АТХ М01АХ25</w:t>
      </w:r>
    </w:p>
    <w:p w:rsidR="00657C29" w:rsidRPr="00BC46A4" w:rsidRDefault="00657C29" w:rsidP="007C6E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476F" w:rsidRPr="00BC46A4" w:rsidRDefault="00D235CC" w:rsidP="007C6EB0">
      <w:pPr>
        <w:jc w:val="both"/>
        <w:rPr>
          <w:b/>
          <w:sz w:val="28"/>
          <w:szCs w:val="28"/>
        </w:rPr>
      </w:pPr>
      <w:r w:rsidRPr="00BC46A4">
        <w:rPr>
          <w:b/>
          <w:sz w:val="28"/>
          <w:szCs w:val="28"/>
        </w:rPr>
        <w:t>Фармакологические свойства</w:t>
      </w:r>
      <w:r w:rsidR="0057476F" w:rsidRPr="00BC46A4">
        <w:rPr>
          <w:b/>
          <w:sz w:val="28"/>
          <w:szCs w:val="28"/>
        </w:rPr>
        <w:t xml:space="preserve"> </w:t>
      </w:r>
    </w:p>
    <w:p w:rsidR="0057476F" w:rsidRPr="00BC46A4" w:rsidRDefault="0057476F" w:rsidP="007C6EB0">
      <w:pPr>
        <w:jc w:val="both"/>
        <w:rPr>
          <w:i/>
          <w:sz w:val="28"/>
          <w:szCs w:val="28"/>
        </w:rPr>
      </w:pPr>
      <w:proofErr w:type="spellStart"/>
      <w:r w:rsidRPr="00BC46A4">
        <w:rPr>
          <w:b/>
          <w:i/>
          <w:sz w:val="28"/>
          <w:szCs w:val="28"/>
        </w:rPr>
        <w:t>Фармакокинетика</w:t>
      </w:r>
      <w:proofErr w:type="spellEnd"/>
      <w:r w:rsidRPr="00BC46A4">
        <w:rPr>
          <w:i/>
          <w:sz w:val="28"/>
          <w:szCs w:val="28"/>
        </w:rPr>
        <w:t xml:space="preserve">  </w:t>
      </w:r>
    </w:p>
    <w:p w:rsidR="00657C29" w:rsidRPr="00BC46A4" w:rsidRDefault="00657C29" w:rsidP="007C6EB0">
      <w:pPr>
        <w:jc w:val="both"/>
        <w:rPr>
          <w:color w:val="000000"/>
          <w:sz w:val="28"/>
          <w:szCs w:val="28"/>
        </w:rPr>
      </w:pPr>
      <w:proofErr w:type="spellStart"/>
      <w:r w:rsidRPr="00BC46A4">
        <w:rPr>
          <w:color w:val="000000"/>
          <w:sz w:val="28"/>
          <w:szCs w:val="28"/>
        </w:rPr>
        <w:t>Хондроитина</w:t>
      </w:r>
      <w:proofErr w:type="spellEnd"/>
      <w:r w:rsidRPr="00BC46A4">
        <w:rPr>
          <w:color w:val="000000"/>
          <w:sz w:val="28"/>
          <w:szCs w:val="28"/>
        </w:rPr>
        <w:t xml:space="preserve"> сульфат является высокомолекулярным </w:t>
      </w:r>
      <w:proofErr w:type="spellStart"/>
      <w:r w:rsidRPr="00BC46A4">
        <w:rPr>
          <w:color w:val="000000"/>
          <w:sz w:val="28"/>
          <w:szCs w:val="28"/>
        </w:rPr>
        <w:t>мукополисахаридом</w:t>
      </w:r>
      <w:proofErr w:type="spellEnd"/>
      <w:r w:rsidRPr="00BC46A4">
        <w:rPr>
          <w:color w:val="000000"/>
          <w:sz w:val="28"/>
          <w:szCs w:val="28"/>
        </w:rPr>
        <w:t xml:space="preserve"> с молекулярной массой 20000 - 30000 Максимальная концентрация в плазме крови достигается через 3-4 часа после применения, а в </w:t>
      </w:r>
      <w:r w:rsidRPr="00BC46A4">
        <w:rPr>
          <w:color w:val="000000"/>
          <w:sz w:val="28"/>
          <w:szCs w:val="28"/>
        </w:rPr>
        <w:lastRenderedPageBreak/>
        <w:t xml:space="preserve">синовиальной жидкости - через 4-5 часов. </w:t>
      </w:r>
      <w:proofErr w:type="spellStart"/>
      <w:r w:rsidRPr="00BC46A4">
        <w:rPr>
          <w:color w:val="000000"/>
          <w:sz w:val="28"/>
          <w:szCs w:val="28"/>
        </w:rPr>
        <w:t>Биодоступность</w:t>
      </w:r>
      <w:proofErr w:type="spellEnd"/>
      <w:r w:rsidRPr="00BC46A4">
        <w:rPr>
          <w:color w:val="000000"/>
          <w:sz w:val="28"/>
          <w:szCs w:val="28"/>
        </w:rPr>
        <w:t xml:space="preserve"> - 13%. Выводится в основном почками в течение 24 часов.</w:t>
      </w:r>
    </w:p>
    <w:p w:rsidR="00DC24DB" w:rsidRPr="00BC46A4" w:rsidRDefault="00D235CC" w:rsidP="007C6EB0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proofErr w:type="spellStart"/>
      <w:r w:rsidRPr="00BC46A4">
        <w:rPr>
          <w:b/>
          <w:bCs/>
          <w:i/>
          <w:sz w:val="28"/>
          <w:szCs w:val="28"/>
        </w:rPr>
        <w:t>Фармакодинамика</w:t>
      </w:r>
      <w:proofErr w:type="spellEnd"/>
    </w:p>
    <w:p w:rsidR="00657C29" w:rsidRPr="00BC46A4" w:rsidRDefault="00657C29" w:rsidP="007C6EB0">
      <w:pPr>
        <w:jc w:val="both"/>
        <w:rPr>
          <w:color w:val="000000"/>
          <w:sz w:val="28"/>
          <w:szCs w:val="28"/>
        </w:rPr>
      </w:pPr>
      <w:r w:rsidRPr="00BC46A4">
        <w:rPr>
          <w:color w:val="000000"/>
          <w:sz w:val="28"/>
          <w:szCs w:val="28"/>
        </w:rPr>
        <w:t xml:space="preserve">Основным действующим веществом комплексного препарата является </w:t>
      </w:r>
      <w:proofErr w:type="spellStart"/>
      <w:r w:rsidRPr="00BC46A4">
        <w:rPr>
          <w:color w:val="000000"/>
          <w:sz w:val="28"/>
          <w:szCs w:val="28"/>
        </w:rPr>
        <w:t>хондроитин</w:t>
      </w:r>
      <w:proofErr w:type="spellEnd"/>
      <w:r w:rsidRPr="00BC46A4">
        <w:rPr>
          <w:color w:val="000000"/>
          <w:sz w:val="28"/>
          <w:szCs w:val="28"/>
        </w:rPr>
        <w:t xml:space="preserve"> сульфат. Это вещество влияет на фосфорно-кальциевый обмен в хрящевой ткани, замедляет резорбцию костной ткани, тормозит процесс дегенерации хрящевой ткани, препятствует уплотнению соединительной ткани и играет роль смазки суставных поверхностей. Нормализует продукцию суставной жидкости, улучшает подвижность суставов, участвует в воспроизводстве основного вещества костной и хрящевой ткани. При наружном применении препарат замедляет прогрессирование </w:t>
      </w:r>
      <w:proofErr w:type="spellStart"/>
      <w:r w:rsidRPr="00BC46A4">
        <w:rPr>
          <w:color w:val="000000"/>
          <w:sz w:val="28"/>
          <w:szCs w:val="28"/>
        </w:rPr>
        <w:t>остеоартроза</w:t>
      </w:r>
      <w:proofErr w:type="spellEnd"/>
      <w:r w:rsidRPr="00BC46A4">
        <w:rPr>
          <w:color w:val="000000"/>
          <w:sz w:val="28"/>
          <w:szCs w:val="28"/>
        </w:rPr>
        <w:t>, уменьшает воспаление и боль в пораженных суставах.</w:t>
      </w:r>
    </w:p>
    <w:p w:rsidR="00CF7ED0" w:rsidRPr="00BC46A4" w:rsidRDefault="00CF7ED0" w:rsidP="007C6EB0">
      <w:pPr>
        <w:jc w:val="both"/>
        <w:rPr>
          <w:sz w:val="28"/>
          <w:szCs w:val="28"/>
        </w:rPr>
      </w:pPr>
    </w:p>
    <w:p w:rsidR="004F1505" w:rsidRPr="00BC46A4" w:rsidRDefault="004F1505" w:rsidP="007C6EB0">
      <w:pPr>
        <w:jc w:val="both"/>
        <w:rPr>
          <w:b/>
          <w:sz w:val="28"/>
          <w:szCs w:val="28"/>
        </w:rPr>
      </w:pPr>
      <w:r w:rsidRPr="00BC46A4">
        <w:rPr>
          <w:b/>
          <w:sz w:val="28"/>
          <w:szCs w:val="28"/>
        </w:rPr>
        <w:t>Показания к применению</w:t>
      </w:r>
    </w:p>
    <w:p w:rsidR="00657C29" w:rsidRPr="00BC46A4" w:rsidRDefault="00657C29" w:rsidP="007C6EB0">
      <w:pPr>
        <w:jc w:val="both"/>
        <w:rPr>
          <w:color w:val="000000"/>
          <w:sz w:val="28"/>
          <w:szCs w:val="28"/>
        </w:rPr>
      </w:pPr>
      <w:r w:rsidRPr="00BC46A4">
        <w:rPr>
          <w:color w:val="000000"/>
          <w:sz w:val="28"/>
          <w:szCs w:val="28"/>
        </w:rPr>
        <w:t xml:space="preserve">Дегенеративно-дистрофические заболевания суставов и позвоночника (преимущественно локализованные формы): </w:t>
      </w:r>
      <w:proofErr w:type="spellStart"/>
      <w:r w:rsidRPr="00BC46A4">
        <w:rPr>
          <w:color w:val="000000"/>
          <w:sz w:val="28"/>
          <w:szCs w:val="28"/>
        </w:rPr>
        <w:t>остеоартроз</w:t>
      </w:r>
      <w:proofErr w:type="spellEnd"/>
      <w:r w:rsidRPr="00BC46A4">
        <w:rPr>
          <w:color w:val="000000"/>
          <w:sz w:val="28"/>
          <w:szCs w:val="28"/>
        </w:rPr>
        <w:t>, остеохондроз.</w:t>
      </w:r>
    </w:p>
    <w:p w:rsidR="00657C29" w:rsidRPr="00BC46A4" w:rsidRDefault="00657C29" w:rsidP="007C6EB0">
      <w:pPr>
        <w:jc w:val="both"/>
        <w:rPr>
          <w:b/>
          <w:bCs/>
          <w:i/>
          <w:color w:val="000000"/>
          <w:spacing w:val="-2"/>
          <w:sz w:val="24"/>
          <w:szCs w:val="24"/>
        </w:rPr>
      </w:pPr>
    </w:p>
    <w:p w:rsidR="00D235CC" w:rsidRPr="00BC46A4" w:rsidRDefault="00D235CC" w:rsidP="007C6EB0">
      <w:pPr>
        <w:pStyle w:val="a3"/>
        <w:ind w:firstLine="0"/>
        <w:jc w:val="both"/>
        <w:rPr>
          <w:b/>
          <w:szCs w:val="28"/>
        </w:rPr>
      </w:pPr>
      <w:r w:rsidRPr="00BC46A4">
        <w:rPr>
          <w:b/>
          <w:szCs w:val="28"/>
        </w:rPr>
        <w:t xml:space="preserve">Способ применения и дозы </w:t>
      </w:r>
    </w:p>
    <w:p w:rsidR="00657C29" w:rsidRPr="00BC46A4" w:rsidRDefault="00657C29" w:rsidP="007C6EB0">
      <w:pPr>
        <w:pStyle w:val="a4"/>
        <w:jc w:val="both"/>
        <w:rPr>
          <w:bCs/>
          <w:iCs/>
          <w:szCs w:val="28"/>
        </w:rPr>
      </w:pPr>
      <w:r w:rsidRPr="00BC46A4">
        <w:rPr>
          <w:bCs/>
          <w:iCs/>
          <w:szCs w:val="28"/>
        </w:rPr>
        <w:t>Препарат предназначен для наружного применения. Мазь наносить тонким слоем над очагом воспаления и втирать в течение 2-3 минут до полного впитывания кожей. Повторять нанесение 2-3 раза в сутки. Продолжительность курса лечения определяется индивидуально в зависимости от эффективности и переносимости терапии. Он, как правило, составляет 2-3 недели.</w:t>
      </w:r>
    </w:p>
    <w:p w:rsidR="00657C29" w:rsidRPr="00BC46A4" w:rsidRDefault="00657C29" w:rsidP="007C6EB0">
      <w:pPr>
        <w:pStyle w:val="a4"/>
        <w:jc w:val="both"/>
        <w:rPr>
          <w:bCs/>
          <w:iCs/>
          <w:szCs w:val="28"/>
        </w:rPr>
      </w:pPr>
      <w:r w:rsidRPr="00BC46A4">
        <w:rPr>
          <w:bCs/>
          <w:iCs/>
          <w:szCs w:val="28"/>
        </w:rPr>
        <w:t>Не следует превышать рекомендованные дозы и увеличивать продолжительность лечения.</w:t>
      </w:r>
    </w:p>
    <w:p w:rsidR="00657C29" w:rsidRPr="00BC46A4" w:rsidRDefault="00657C29" w:rsidP="007C6EB0">
      <w:pPr>
        <w:pStyle w:val="a4"/>
        <w:jc w:val="both"/>
        <w:rPr>
          <w:bCs/>
          <w:iCs/>
          <w:szCs w:val="28"/>
        </w:rPr>
      </w:pPr>
    </w:p>
    <w:p w:rsidR="00DC24DB" w:rsidRPr="00BC46A4" w:rsidRDefault="00DC24DB" w:rsidP="007C6EB0">
      <w:pPr>
        <w:jc w:val="both"/>
        <w:rPr>
          <w:b/>
          <w:sz w:val="28"/>
          <w:szCs w:val="28"/>
        </w:rPr>
      </w:pPr>
      <w:r w:rsidRPr="00BC46A4">
        <w:rPr>
          <w:b/>
          <w:sz w:val="28"/>
          <w:szCs w:val="28"/>
        </w:rPr>
        <w:t xml:space="preserve">Побочные </w:t>
      </w:r>
      <w:r w:rsidR="006458A5" w:rsidRPr="00BC46A4">
        <w:rPr>
          <w:b/>
          <w:sz w:val="28"/>
          <w:szCs w:val="28"/>
        </w:rPr>
        <w:t>действия</w:t>
      </w:r>
    </w:p>
    <w:p w:rsidR="00657C29" w:rsidRPr="00BC46A4" w:rsidRDefault="00084C09" w:rsidP="007C6EB0">
      <w:pPr>
        <w:jc w:val="both"/>
        <w:rPr>
          <w:bCs/>
          <w:color w:val="000000"/>
          <w:spacing w:val="-4"/>
          <w:sz w:val="28"/>
          <w:szCs w:val="28"/>
        </w:rPr>
      </w:pPr>
      <w:r w:rsidRPr="00BC46A4">
        <w:rPr>
          <w:bCs/>
          <w:color w:val="000000"/>
          <w:spacing w:val="-4"/>
          <w:sz w:val="28"/>
          <w:szCs w:val="28"/>
        </w:rPr>
        <w:t xml:space="preserve">- реакции </w:t>
      </w:r>
      <w:r w:rsidR="00657C29" w:rsidRPr="00BC46A4">
        <w:rPr>
          <w:bCs/>
          <w:color w:val="000000"/>
          <w:spacing w:val="-4"/>
          <w:sz w:val="28"/>
          <w:szCs w:val="28"/>
        </w:rPr>
        <w:t>гиперчувствительности, включая зуд, жжение, высыпания, гиперемия</w:t>
      </w:r>
    </w:p>
    <w:p w:rsidR="00084C09" w:rsidRPr="00BC46A4" w:rsidRDefault="00084C09" w:rsidP="007C6EB0">
      <w:pPr>
        <w:pStyle w:val="a4"/>
        <w:jc w:val="both"/>
        <w:rPr>
          <w:szCs w:val="28"/>
        </w:rPr>
      </w:pPr>
      <w:r w:rsidRPr="00BC46A4">
        <w:rPr>
          <w:szCs w:val="28"/>
        </w:rPr>
        <w:t xml:space="preserve">- покраснение кожных покровов, крапивница, экзема, </w:t>
      </w:r>
      <w:proofErr w:type="spellStart"/>
      <w:r w:rsidRPr="00BC46A4">
        <w:rPr>
          <w:szCs w:val="28"/>
        </w:rPr>
        <w:t>макулопапулезная</w:t>
      </w:r>
      <w:proofErr w:type="spellEnd"/>
      <w:r w:rsidRPr="00BC46A4">
        <w:rPr>
          <w:szCs w:val="28"/>
        </w:rPr>
        <w:t xml:space="preserve"> сыпь, сопровождаемая или не сопровождаемая зудом и/или отеком</w:t>
      </w:r>
    </w:p>
    <w:p w:rsidR="00084C09" w:rsidRPr="00BC46A4" w:rsidRDefault="00084C09" w:rsidP="007C6EB0">
      <w:pPr>
        <w:pStyle w:val="a4"/>
        <w:jc w:val="both"/>
        <w:rPr>
          <w:szCs w:val="28"/>
        </w:rPr>
      </w:pPr>
      <w:r w:rsidRPr="00BC46A4">
        <w:rPr>
          <w:szCs w:val="28"/>
        </w:rPr>
        <w:t xml:space="preserve">- тошнота, рвота, боли в </w:t>
      </w:r>
      <w:proofErr w:type="spellStart"/>
      <w:r w:rsidRPr="00BC46A4">
        <w:rPr>
          <w:szCs w:val="28"/>
        </w:rPr>
        <w:t>эпигастрии</w:t>
      </w:r>
      <w:proofErr w:type="spellEnd"/>
      <w:r w:rsidRPr="00BC46A4">
        <w:rPr>
          <w:szCs w:val="28"/>
        </w:rPr>
        <w:t>, метеоризм, диарея, запор</w:t>
      </w:r>
    </w:p>
    <w:p w:rsidR="00084C09" w:rsidRPr="00BC46A4" w:rsidRDefault="00084C09" w:rsidP="007C6EB0">
      <w:pPr>
        <w:pStyle w:val="a4"/>
        <w:jc w:val="both"/>
        <w:rPr>
          <w:szCs w:val="28"/>
        </w:rPr>
      </w:pPr>
      <w:r w:rsidRPr="00BC46A4">
        <w:rPr>
          <w:szCs w:val="28"/>
        </w:rPr>
        <w:t>- нарушение со стороны иммунной системы</w:t>
      </w:r>
    </w:p>
    <w:p w:rsidR="00084C09" w:rsidRPr="00BC46A4" w:rsidRDefault="00084C09" w:rsidP="007C6EB0">
      <w:pPr>
        <w:pStyle w:val="a4"/>
        <w:jc w:val="both"/>
        <w:rPr>
          <w:i/>
          <w:szCs w:val="28"/>
        </w:rPr>
      </w:pPr>
      <w:r w:rsidRPr="00BC46A4">
        <w:rPr>
          <w:szCs w:val="28"/>
        </w:rPr>
        <w:t xml:space="preserve"> </w:t>
      </w:r>
      <w:r w:rsidRPr="00BC46A4">
        <w:rPr>
          <w:i/>
          <w:szCs w:val="28"/>
        </w:rPr>
        <w:t xml:space="preserve">Очень редко </w:t>
      </w:r>
    </w:p>
    <w:p w:rsidR="00084C09" w:rsidRPr="00BC46A4" w:rsidRDefault="00084C09" w:rsidP="007C6EB0">
      <w:pPr>
        <w:pStyle w:val="a4"/>
        <w:jc w:val="both"/>
        <w:rPr>
          <w:szCs w:val="28"/>
        </w:rPr>
      </w:pPr>
      <w:r w:rsidRPr="00BC46A4">
        <w:rPr>
          <w:i/>
          <w:szCs w:val="28"/>
        </w:rPr>
        <w:t xml:space="preserve">- </w:t>
      </w:r>
      <w:r w:rsidRPr="00BC46A4">
        <w:rPr>
          <w:szCs w:val="28"/>
        </w:rPr>
        <w:t xml:space="preserve"> случаи ангионевротического отека</w:t>
      </w:r>
    </w:p>
    <w:p w:rsidR="00D235CC" w:rsidRPr="00BC46A4" w:rsidRDefault="00D235CC" w:rsidP="007C6EB0">
      <w:pPr>
        <w:pStyle w:val="a4"/>
        <w:jc w:val="both"/>
        <w:rPr>
          <w:szCs w:val="28"/>
        </w:rPr>
      </w:pPr>
    </w:p>
    <w:p w:rsidR="00657C29" w:rsidRPr="00BC46A4" w:rsidRDefault="004F1505" w:rsidP="007C6EB0">
      <w:pPr>
        <w:tabs>
          <w:tab w:val="left" w:pos="12240"/>
        </w:tabs>
        <w:jc w:val="both"/>
        <w:rPr>
          <w:b/>
          <w:sz w:val="28"/>
          <w:szCs w:val="28"/>
        </w:rPr>
      </w:pPr>
      <w:r w:rsidRPr="00BC46A4">
        <w:rPr>
          <w:b/>
          <w:sz w:val="28"/>
          <w:szCs w:val="28"/>
        </w:rPr>
        <w:t>Противопоказания</w:t>
      </w:r>
    </w:p>
    <w:p w:rsidR="00657C29" w:rsidRPr="00BC46A4" w:rsidRDefault="00657C29" w:rsidP="007C6EB0">
      <w:pPr>
        <w:jc w:val="both"/>
        <w:rPr>
          <w:bCs/>
          <w:color w:val="000000"/>
          <w:spacing w:val="-2"/>
          <w:sz w:val="28"/>
          <w:szCs w:val="28"/>
        </w:rPr>
      </w:pPr>
      <w:r w:rsidRPr="00BC46A4">
        <w:rPr>
          <w:bCs/>
          <w:color w:val="000000"/>
          <w:spacing w:val="-2"/>
          <w:sz w:val="28"/>
          <w:szCs w:val="28"/>
        </w:rPr>
        <w:t>- индивидуальная повышенная чувствительность к компонентам препарата</w:t>
      </w:r>
    </w:p>
    <w:p w:rsidR="008D0EFE" w:rsidRPr="00BC46A4" w:rsidRDefault="00657C29" w:rsidP="007C6EB0">
      <w:pPr>
        <w:jc w:val="both"/>
        <w:rPr>
          <w:bCs/>
          <w:color w:val="000000"/>
          <w:spacing w:val="-2"/>
          <w:sz w:val="28"/>
          <w:szCs w:val="28"/>
        </w:rPr>
      </w:pPr>
      <w:r w:rsidRPr="00BC46A4">
        <w:rPr>
          <w:bCs/>
          <w:color w:val="000000"/>
          <w:spacing w:val="-2"/>
          <w:sz w:val="28"/>
          <w:szCs w:val="28"/>
        </w:rPr>
        <w:t>- тромбофлебит, склонность к кровоточивости, острые воспалительные процессы в области нанесения препарата</w:t>
      </w:r>
    </w:p>
    <w:p w:rsidR="00657C29" w:rsidRPr="00BC46A4" w:rsidRDefault="00657C29" w:rsidP="007C6EB0">
      <w:pPr>
        <w:jc w:val="both"/>
        <w:rPr>
          <w:sz w:val="28"/>
          <w:szCs w:val="28"/>
        </w:rPr>
      </w:pPr>
      <w:r w:rsidRPr="00BC46A4">
        <w:rPr>
          <w:sz w:val="28"/>
          <w:szCs w:val="28"/>
        </w:rPr>
        <w:t xml:space="preserve">- </w:t>
      </w:r>
      <w:r w:rsidR="00B80646" w:rsidRPr="00BC46A4">
        <w:rPr>
          <w:sz w:val="28"/>
          <w:szCs w:val="28"/>
        </w:rPr>
        <w:t>беременность</w:t>
      </w:r>
      <w:r w:rsidRPr="00BC46A4">
        <w:rPr>
          <w:sz w:val="28"/>
          <w:szCs w:val="28"/>
        </w:rPr>
        <w:t xml:space="preserve"> и период лактации</w:t>
      </w:r>
    </w:p>
    <w:p w:rsidR="007E6B9B" w:rsidRPr="00BC46A4" w:rsidRDefault="00657C29" w:rsidP="007C6EB0">
      <w:pPr>
        <w:jc w:val="both"/>
        <w:rPr>
          <w:sz w:val="28"/>
          <w:szCs w:val="28"/>
        </w:rPr>
      </w:pPr>
      <w:r w:rsidRPr="00BC46A4">
        <w:rPr>
          <w:sz w:val="28"/>
          <w:szCs w:val="28"/>
        </w:rPr>
        <w:t>- детский возраст до 18 лет</w:t>
      </w:r>
    </w:p>
    <w:p w:rsidR="00B80646" w:rsidRPr="00BC46A4" w:rsidRDefault="00B80646" w:rsidP="007C6EB0">
      <w:pPr>
        <w:jc w:val="both"/>
        <w:rPr>
          <w:sz w:val="28"/>
          <w:szCs w:val="28"/>
          <w:u w:val="single"/>
        </w:rPr>
      </w:pPr>
      <w:r w:rsidRPr="00BC46A4">
        <w:rPr>
          <w:sz w:val="28"/>
          <w:szCs w:val="28"/>
        </w:rPr>
        <w:t xml:space="preserve">- </w:t>
      </w:r>
      <w:proofErr w:type="spellStart"/>
      <w:r w:rsidRPr="00BC46A4">
        <w:rPr>
          <w:sz w:val="28"/>
          <w:szCs w:val="28"/>
        </w:rPr>
        <w:t>фенилкетонурия</w:t>
      </w:r>
      <w:proofErr w:type="spellEnd"/>
    </w:p>
    <w:p w:rsidR="008D0EFE" w:rsidRPr="00BC46A4" w:rsidRDefault="008D0EFE" w:rsidP="007C6EB0">
      <w:pPr>
        <w:keepNext/>
        <w:jc w:val="both"/>
        <w:outlineLvl w:val="0"/>
        <w:rPr>
          <w:b/>
          <w:bCs/>
          <w:sz w:val="28"/>
          <w:szCs w:val="28"/>
        </w:rPr>
      </w:pPr>
      <w:r w:rsidRPr="00BC46A4">
        <w:rPr>
          <w:b/>
          <w:bCs/>
          <w:sz w:val="28"/>
          <w:szCs w:val="28"/>
        </w:rPr>
        <w:lastRenderedPageBreak/>
        <w:t xml:space="preserve">Лекарственные взаимодействия  </w:t>
      </w:r>
    </w:p>
    <w:p w:rsidR="00B80646" w:rsidRPr="00BC46A4" w:rsidRDefault="00B80646" w:rsidP="007C6EB0">
      <w:pPr>
        <w:keepNext/>
        <w:jc w:val="both"/>
        <w:outlineLvl w:val="0"/>
        <w:rPr>
          <w:bCs/>
          <w:sz w:val="28"/>
          <w:szCs w:val="28"/>
        </w:rPr>
      </w:pPr>
      <w:r w:rsidRPr="00BC46A4">
        <w:rPr>
          <w:bCs/>
          <w:sz w:val="28"/>
          <w:szCs w:val="28"/>
        </w:rPr>
        <w:t>При наружном применении препарата его взаимодействие с другими лекарственными средствами не установлено.</w:t>
      </w:r>
    </w:p>
    <w:p w:rsidR="00657C29" w:rsidRPr="00BC46A4" w:rsidRDefault="00657C29" w:rsidP="007C6EB0">
      <w:pPr>
        <w:jc w:val="both"/>
        <w:rPr>
          <w:b/>
          <w:sz w:val="28"/>
          <w:szCs w:val="28"/>
        </w:rPr>
      </w:pPr>
    </w:p>
    <w:p w:rsidR="00DC24DB" w:rsidRPr="00BC46A4" w:rsidRDefault="00DC24DB" w:rsidP="007C6EB0">
      <w:pPr>
        <w:jc w:val="both"/>
        <w:rPr>
          <w:b/>
          <w:sz w:val="28"/>
          <w:szCs w:val="28"/>
        </w:rPr>
      </w:pPr>
      <w:r w:rsidRPr="00BC46A4">
        <w:rPr>
          <w:b/>
          <w:sz w:val="28"/>
          <w:szCs w:val="28"/>
        </w:rPr>
        <w:t>Особые указания</w:t>
      </w:r>
    </w:p>
    <w:p w:rsidR="00657C29" w:rsidRPr="00BC46A4" w:rsidRDefault="00657C29" w:rsidP="007C6EB0">
      <w:pPr>
        <w:jc w:val="both"/>
        <w:rPr>
          <w:sz w:val="28"/>
          <w:szCs w:val="28"/>
        </w:rPr>
      </w:pPr>
      <w:r w:rsidRPr="00BC46A4">
        <w:rPr>
          <w:sz w:val="28"/>
          <w:szCs w:val="28"/>
        </w:rPr>
        <w:t>Препарат не следует наносить на пораженные участки кожи, избегая попадания на открытые раны, в глаза и на слизистые оболочки.</w:t>
      </w:r>
    </w:p>
    <w:p w:rsidR="00657C29" w:rsidRPr="00BC46A4" w:rsidRDefault="00657C29" w:rsidP="007C6EB0">
      <w:pPr>
        <w:jc w:val="both"/>
        <w:rPr>
          <w:i/>
          <w:sz w:val="28"/>
          <w:szCs w:val="28"/>
        </w:rPr>
      </w:pPr>
      <w:r w:rsidRPr="00BC46A4">
        <w:rPr>
          <w:i/>
          <w:sz w:val="28"/>
          <w:szCs w:val="28"/>
        </w:rPr>
        <w:t>Применение в период беременности или кормления грудью.</w:t>
      </w:r>
    </w:p>
    <w:p w:rsidR="00657C29" w:rsidRPr="00BC46A4" w:rsidRDefault="00657C29" w:rsidP="007C6EB0">
      <w:pPr>
        <w:jc w:val="both"/>
        <w:rPr>
          <w:sz w:val="28"/>
          <w:szCs w:val="28"/>
        </w:rPr>
      </w:pPr>
      <w:r w:rsidRPr="00BC46A4">
        <w:rPr>
          <w:sz w:val="28"/>
          <w:szCs w:val="28"/>
        </w:rPr>
        <w:t>Препарат противопоказан в период беременности или кормления грудью.</w:t>
      </w:r>
    </w:p>
    <w:p w:rsidR="00664492" w:rsidRPr="00664492" w:rsidRDefault="00664492" w:rsidP="00664492">
      <w:pPr>
        <w:pStyle w:val="2"/>
        <w:ind w:right="157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66449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Особенности влияния лекарственного препарата на способность управлять транспортным средством или потенциально опасными механизмами</w:t>
      </w:r>
    </w:p>
    <w:p w:rsidR="00657C29" w:rsidRPr="00BC46A4" w:rsidRDefault="00657C29" w:rsidP="007C6EB0">
      <w:pPr>
        <w:jc w:val="both"/>
        <w:rPr>
          <w:sz w:val="28"/>
          <w:szCs w:val="28"/>
        </w:rPr>
      </w:pPr>
      <w:r w:rsidRPr="00BC46A4">
        <w:rPr>
          <w:sz w:val="28"/>
          <w:szCs w:val="28"/>
        </w:rPr>
        <w:t>Не влияет.</w:t>
      </w:r>
    </w:p>
    <w:p w:rsidR="00D235CC" w:rsidRPr="00BC46A4" w:rsidRDefault="004F1505" w:rsidP="007C6EB0">
      <w:pPr>
        <w:jc w:val="both"/>
        <w:rPr>
          <w:szCs w:val="28"/>
        </w:rPr>
      </w:pPr>
      <w:r w:rsidRPr="00BC46A4">
        <w:rPr>
          <w:szCs w:val="28"/>
        </w:rPr>
        <w:t xml:space="preserve"> </w:t>
      </w:r>
    </w:p>
    <w:p w:rsidR="00D235CC" w:rsidRPr="00BC46A4" w:rsidRDefault="00D235CC" w:rsidP="007C6EB0">
      <w:pPr>
        <w:pStyle w:val="a4"/>
        <w:jc w:val="both"/>
        <w:rPr>
          <w:b/>
          <w:szCs w:val="28"/>
        </w:rPr>
      </w:pPr>
      <w:r w:rsidRPr="00BC46A4">
        <w:rPr>
          <w:b/>
          <w:szCs w:val="28"/>
        </w:rPr>
        <w:t>Передозировка</w:t>
      </w:r>
    </w:p>
    <w:p w:rsidR="00657C29" w:rsidRPr="00BC46A4" w:rsidRDefault="00657C29" w:rsidP="007C6EB0">
      <w:pPr>
        <w:jc w:val="both"/>
        <w:rPr>
          <w:color w:val="000000"/>
          <w:spacing w:val="-6"/>
          <w:sz w:val="28"/>
          <w:szCs w:val="28"/>
        </w:rPr>
      </w:pPr>
      <w:r w:rsidRPr="00BC46A4">
        <w:rPr>
          <w:color w:val="000000"/>
          <w:spacing w:val="-6"/>
          <w:sz w:val="28"/>
          <w:szCs w:val="28"/>
        </w:rPr>
        <w:t>Случаи передозировки маловероятны. При появлении симптомов раздражения кожи в месте применения мази лечение следует прекратить.</w:t>
      </w:r>
    </w:p>
    <w:p w:rsidR="006458A5" w:rsidRPr="00BC46A4" w:rsidRDefault="006458A5" w:rsidP="007C6EB0">
      <w:pPr>
        <w:pStyle w:val="a4"/>
        <w:jc w:val="both"/>
        <w:rPr>
          <w:b/>
          <w:szCs w:val="28"/>
        </w:rPr>
      </w:pPr>
    </w:p>
    <w:p w:rsidR="00D235CC" w:rsidRPr="00BC46A4" w:rsidRDefault="00D235CC" w:rsidP="007C6EB0">
      <w:pPr>
        <w:pStyle w:val="a4"/>
        <w:jc w:val="both"/>
        <w:rPr>
          <w:b/>
          <w:szCs w:val="28"/>
        </w:rPr>
      </w:pPr>
      <w:r w:rsidRPr="00BC46A4">
        <w:rPr>
          <w:b/>
          <w:szCs w:val="28"/>
        </w:rPr>
        <w:t>Форма выпуска и упаковка</w:t>
      </w:r>
    </w:p>
    <w:p w:rsidR="00630026" w:rsidRPr="005860A1" w:rsidRDefault="00630026" w:rsidP="00630026">
      <w:pPr>
        <w:pStyle w:val="a4"/>
        <w:jc w:val="both"/>
        <w:rPr>
          <w:szCs w:val="28"/>
        </w:rPr>
      </w:pPr>
      <w:r w:rsidRPr="005860A1">
        <w:rPr>
          <w:szCs w:val="28"/>
        </w:rPr>
        <w:t>По 30 г препарата в туб</w:t>
      </w:r>
      <w:r w:rsidRPr="005860A1">
        <w:rPr>
          <w:szCs w:val="28"/>
          <w:lang w:val="uk-UA"/>
        </w:rPr>
        <w:t>ах</w:t>
      </w:r>
      <w:r w:rsidRPr="005860A1">
        <w:rPr>
          <w:szCs w:val="28"/>
        </w:rPr>
        <w:t xml:space="preserve"> алюминиевых.  По 1 тубе вместе с инструкцией по медицинскому применению на государственном и русском языках помещают в пачку из картона.</w:t>
      </w:r>
    </w:p>
    <w:p w:rsidR="00657C29" w:rsidRPr="005860A1" w:rsidRDefault="00657C29" w:rsidP="007C6EB0">
      <w:pPr>
        <w:pStyle w:val="a4"/>
        <w:jc w:val="both"/>
        <w:rPr>
          <w:b/>
          <w:szCs w:val="28"/>
        </w:rPr>
      </w:pPr>
    </w:p>
    <w:p w:rsidR="00D235CC" w:rsidRPr="005860A1" w:rsidRDefault="00D235CC" w:rsidP="007C6EB0">
      <w:pPr>
        <w:pStyle w:val="a4"/>
        <w:jc w:val="both"/>
        <w:rPr>
          <w:szCs w:val="28"/>
        </w:rPr>
      </w:pPr>
      <w:r w:rsidRPr="005860A1">
        <w:rPr>
          <w:b/>
          <w:szCs w:val="28"/>
        </w:rPr>
        <w:t xml:space="preserve">Условия хранения </w:t>
      </w:r>
    </w:p>
    <w:p w:rsidR="00630026" w:rsidRPr="00630026" w:rsidRDefault="007C7B73" w:rsidP="00630026">
      <w:pPr>
        <w:pStyle w:val="a4"/>
        <w:rPr>
          <w:iCs/>
          <w:szCs w:val="28"/>
        </w:rPr>
      </w:pPr>
      <w:r w:rsidRPr="005860A1">
        <w:rPr>
          <w:szCs w:val="28"/>
        </w:rPr>
        <w:t xml:space="preserve">В оригинальной упаковке при температуре </w:t>
      </w:r>
      <w:r w:rsidR="004F1505" w:rsidRPr="005860A1">
        <w:rPr>
          <w:szCs w:val="28"/>
        </w:rPr>
        <w:t>не выше 25</w:t>
      </w:r>
      <w:r w:rsidR="001A6952" w:rsidRPr="005860A1">
        <w:rPr>
          <w:szCs w:val="28"/>
        </w:rPr>
        <w:t xml:space="preserve"> </w:t>
      </w:r>
      <w:r w:rsidRPr="005860A1">
        <w:rPr>
          <w:szCs w:val="28"/>
        </w:rPr>
        <w:t>ºС</w:t>
      </w:r>
      <w:r w:rsidR="00F1049C" w:rsidRPr="005860A1">
        <w:rPr>
          <w:szCs w:val="28"/>
        </w:rPr>
        <w:t>.</w:t>
      </w:r>
      <w:r w:rsidRPr="005860A1">
        <w:rPr>
          <w:szCs w:val="28"/>
          <w:lang w:val="kk-KZ"/>
        </w:rPr>
        <w:t xml:space="preserve"> </w:t>
      </w:r>
      <w:r w:rsidR="00630026" w:rsidRPr="005860A1">
        <w:rPr>
          <w:iCs/>
          <w:szCs w:val="28"/>
        </w:rPr>
        <w:t>Не замораживать.</w:t>
      </w:r>
    </w:p>
    <w:p w:rsidR="00D235CC" w:rsidRPr="00BC46A4" w:rsidRDefault="007063A7" w:rsidP="007C6EB0">
      <w:pPr>
        <w:pStyle w:val="a4"/>
        <w:jc w:val="both"/>
        <w:rPr>
          <w:szCs w:val="28"/>
        </w:rPr>
      </w:pPr>
      <w:r w:rsidRPr="00BC46A4">
        <w:rPr>
          <w:szCs w:val="28"/>
          <w:lang w:val="kk-KZ"/>
        </w:rPr>
        <w:t xml:space="preserve">Хранить в </w:t>
      </w:r>
      <w:r w:rsidR="00282551" w:rsidRPr="00BC46A4">
        <w:rPr>
          <w:szCs w:val="28"/>
          <w:lang w:val="kk-KZ"/>
        </w:rPr>
        <w:t>недоступном для детей месте</w:t>
      </w:r>
      <w:r w:rsidR="00D235CC" w:rsidRPr="00BC46A4">
        <w:rPr>
          <w:szCs w:val="28"/>
        </w:rPr>
        <w:t>!</w:t>
      </w:r>
    </w:p>
    <w:p w:rsidR="00D235CC" w:rsidRPr="00BC46A4" w:rsidRDefault="00D235CC" w:rsidP="007C6EB0">
      <w:pPr>
        <w:pStyle w:val="a4"/>
        <w:jc w:val="both"/>
        <w:rPr>
          <w:szCs w:val="28"/>
        </w:rPr>
      </w:pPr>
    </w:p>
    <w:p w:rsidR="00D235CC" w:rsidRPr="00BC46A4" w:rsidRDefault="00D235CC" w:rsidP="007C6EB0">
      <w:pPr>
        <w:pStyle w:val="a4"/>
        <w:jc w:val="both"/>
        <w:rPr>
          <w:szCs w:val="28"/>
        </w:rPr>
      </w:pPr>
      <w:r w:rsidRPr="00BC46A4">
        <w:rPr>
          <w:b/>
          <w:szCs w:val="28"/>
        </w:rPr>
        <w:t xml:space="preserve">Срок хранения </w:t>
      </w:r>
    </w:p>
    <w:p w:rsidR="00D235CC" w:rsidRPr="00BC46A4" w:rsidRDefault="004F1505" w:rsidP="007C6EB0">
      <w:pPr>
        <w:pStyle w:val="a4"/>
        <w:jc w:val="both"/>
        <w:rPr>
          <w:szCs w:val="28"/>
        </w:rPr>
      </w:pPr>
      <w:r w:rsidRPr="00BC46A4">
        <w:rPr>
          <w:szCs w:val="28"/>
        </w:rPr>
        <w:t>3</w:t>
      </w:r>
      <w:r w:rsidR="00D235CC" w:rsidRPr="00BC46A4">
        <w:rPr>
          <w:szCs w:val="28"/>
        </w:rPr>
        <w:t xml:space="preserve"> года</w:t>
      </w:r>
    </w:p>
    <w:p w:rsidR="00D235CC" w:rsidRPr="00BC46A4" w:rsidRDefault="00D235CC" w:rsidP="007C6EB0">
      <w:pPr>
        <w:pStyle w:val="a4"/>
        <w:jc w:val="both"/>
        <w:rPr>
          <w:szCs w:val="28"/>
        </w:rPr>
      </w:pPr>
      <w:r w:rsidRPr="00BC46A4">
        <w:rPr>
          <w:szCs w:val="28"/>
        </w:rPr>
        <w:t>Не применять по истечении срока годности.</w:t>
      </w:r>
    </w:p>
    <w:p w:rsidR="00D235CC" w:rsidRPr="00BC46A4" w:rsidRDefault="00D235CC" w:rsidP="007C6EB0">
      <w:pPr>
        <w:pStyle w:val="a4"/>
        <w:jc w:val="both"/>
        <w:rPr>
          <w:szCs w:val="28"/>
        </w:rPr>
      </w:pPr>
    </w:p>
    <w:p w:rsidR="00D235CC" w:rsidRPr="00BC46A4" w:rsidRDefault="00D235CC" w:rsidP="007C6EB0">
      <w:pPr>
        <w:pStyle w:val="a4"/>
        <w:jc w:val="both"/>
        <w:rPr>
          <w:b/>
          <w:szCs w:val="28"/>
        </w:rPr>
      </w:pPr>
      <w:r w:rsidRPr="00BC46A4">
        <w:rPr>
          <w:b/>
          <w:szCs w:val="28"/>
        </w:rPr>
        <w:t xml:space="preserve">Условия отпуска </w:t>
      </w:r>
      <w:r w:rsidR="00664492">
        <w:rPr>
          <w:b/>
          <w:szCs w:val="28"/>
        </w:rPr>
        <w:t>из аптек</w:t>
      </w:r>
    </w:p>
    <w:p w:rsidR="00D235CC" w:rsidRPr="00BC46A4" w:rsidRDefault="00D235CC" w:rsidP="007C6EB0">
      <w:pPr>
        <w:pStyle w:val="a4"/>
        <w:jc w:val="both"/>
        <w:rPr>
          <w:szCs w:val="28"/>
        </w:rPr>
      </w:pPr>
      <w:r w:rsidRPr="00BC46A4">
        <w:rPr>
          <w:szCs w:val="28"/>
        </w:rPr>
        <w:t>Без рецепта</w:t>
      </w:r>
    </w:p>
    <w:p w:rsidR="00D235CC" w:rsidRPr="00BC46A4" w:rsidRDefault="00D235CC" w:rsidP="007C6EB0">
      <w:pPr>
        <w:pStyle w:val="a4"/>
        <w:jc w:val="both"/>
        <w:rPr>
          <w:szCs w:val="28"/>
        </w:rPr>
      </w:pPr>
    </w:p>
    <w:p w:rsidR="007063A7" w:rsidRPr="00BC46A4" w:rsidRDefault="007063A7" w:rsidP="007C6EB0">
      <w:pPr>
        <w:pStyle w:val="a4"/>
        <w:jc w:val="both"/>
        <w:rPr>
          <w:b/>
          <w:szCs w:val="28"/>
        </w:rPr>
      </w:pPr>
      <w:r w:rsidRPr="00BC46A4">
        <w:rPr>
          <w:b/>
          <w:szCs w:val="28"/>
        </w:rPr>
        <w:t>Производитель</w:t>
      </w:r>
    </w:p>
    <w:p w:rsidR="007C7B73" w:rsidRPr="00BC46A4" w:rsidRDefault="007C7B73" w:rsidP="007C6EB0">
      <w:pPr>
        <w:jc w:val="both"/>
        <w:rPr>
          <w:sz w:val="28"/>
          <w:szCs w:val="28"/>
          <w:lang w:val="kk-KZ"/>
        </w:rPr>
      </w:pPr>
      <w:r w:rsidRPr="00BC46A4">
        <w:rPr>
          <w:sz w:val="28"/>
          <w:szCs w:val="28"/>
          <w:lang w:val="kk-KZ"/>
        </w:rPr>
        <w:t>ООО "Тернофарм"</w:t>
      </w:r>
    </w:p>
    <w:p w:rsidR="007C7B73" w:rsidRPr="00BC46A4" w:rsidRDefault="007C7B73" w:rsidP="007C6EB0">
      <w:pPr>
        <w:jc w:val="both"/>
        <w:rPr>
          <w:sz w:val="28"/>
          <w:szCs w:val="28"/>
          <w:lang w:val="kk-KZ"/>
        </w:rPr>
      </w:pPr>
      <w:r w:rsidRPr="00BC46A4">
        <w:rPr>
          <w:sz w:val="28"/>
          <w:szCs w:val="28"/>
          <w:lang w:val="kk-KZ"/>
        </w:rPr>
        <w:t>Украина, г. Тернополь,</w:t>
      </w:r>
    </w:p>
    <w:p w:rsidR="007C7B73" w:rsidRPr="00BC46A4" w:rsidRDefault="007C7B73" w:rsidP="007C6EB0">
      <w:pPr>
        <w:jc w:val="both"/>
        <w:rPr>
          <w:sz w:val="28"/>
          <w:szCs w:val="28"/>
          <w:lang w:val="kk-KZ"/>
        </w:rPr>
      </w:pPr>
      <w:r w:rsidRPr="00BC46A4">
        <w:rPr>
          <w:sz w:val="28"/>
          <w:szCs w:val="28"/>
          <w:lang w:val="kk-KZ"/>
        </w:rPr>
        <w:t>ул. Фабричная, 4;</w:t>
      </w:r>
    </w:p>
    <w:p w:rsidR="007C7B73" w:rsidRPr="00BC46A4" w:rsidRDefault="007C7B73" w:rsidP="007C6EB0">
      <w:pPr>
        <w:jc w:val="both"/>
        <w:rPr>
          <w:sz w:val="28"/>
          <w:szCs w:val="28"/>
        </w:rPr>
      </w:pPr>
      <w:r w:rsidRPr="00BC46A4">
        <w:rPr>
          <w:sz w:val="28"/>
          <w:szCs w:val="28"/>
          <w:lang w:val="kk-KZ"/>
        </w:rPr>
        <w:t>тел./факс: +3</w:t>
      </w:r>
      <w:r w:rsidRPr="00BC46A4">
        <w:rPr>
          <w:sz w:val="28"/>
          <w:szCs w:val="28"/>
        </w:rPr>
        <w:t>8 (0352) 521-444</w:t>
      </w:r>
    </w:p>
    <w:p w:rsidR="007C7B73" w:rsidRPr="00BC46A4" w:rsidRDefault="007C7B73" w:rsidP="007C6EB0">
      <w:pPr>
        <w:pStyle w:val="a4"/>
        <w:jc w:val="both"/>
        <w:rPr>
          <w:szCs w:val="28"/>
        </w:rPr>
      </w:pPr>
      <w:r w:rsidRPr="00BC46A4">
        <w:rPr>
          <w:szCs w:val="28"/>
          <w:lang w:val="en-US"/>
        </w:rPr>
        <w:t>www</w:t>
      </w:r>
      <w:r w:rsidRPr="00BC46A4">
        <w:rPr>
          <w:szCs w:val="28"/>
        </w:rPr>
        <w:t>.</w:t>
      </w:r>
      <w:proofErr w:type="spellStart"/>
      <w:r w:rsidRPr="00BC46A4">
        <w:rPr>
          <w:szCs w:val="28"/>
          <w:lang w:val="en-US"/>
        </w:rPr>
        <w:t>ternopharm</w:t>
      </w:r>
      <w:proofErr w:type="spellEnd"/>
      <w:r w:rsidRPr="00BC46A4">
        <w:rPr>
          <w:szCs w:val="28"/>
        </w:rPr>
        <w:t>.</w:t>
      </w:r>
      <w:r w:rsidRPr="00BC46A4">
        <w:rPr>
          <w:szCs w:val="28"/>
          <w:lang w:val="en-US"/>
        </w:rPr>
        <w:t>com</w:t>
      </w:r>
      <w:r w:rsidRPr="00BC46A4">
        <w:rPr>
          <w:szCs w:val="28"/>
        </w:rPr>
        <w:t>.</w:t>
      </w:r>
      <w:proofErr w:type="spellStart"/>
      <w:r w:rsidRPr="00BC46A4">
        <w:rPr>
          <w:szCs w:val="28"/>
          <w:lang w:val="en-US"/>
        </w:rPr>
        <w:t>ua</w:t>
      </w:r>
      <w:proofErr w:type="spellEnd"/>
      <w:r w:rsidRPr="00BC46A4">
        <w:rPr>
          <w:szCs w:val="28"/>
        </w:rPr>
        <w:t xml:space="preserve"> </w:t>
      </w:r>
    </w:p>
    <w:p w:rsidR="007C7B73" w:rsidRPr="00BC46A4" w:rsidRDefault="007C7B73" w:rsidP="007C6EB0">
      <w:pPr>
        <w:pStyle w:val="a4"/>
        <w:jc w:val="both"/>
        <w:rPr>
          <w:b/>
          <w:szCs w:val="28"/>
        </w:rPr>
      </w:pPr>
    </w:p>
    <w:p w:rsidR="007063A7" w:rsidRPr="00BC46A4" w:rsidRDefault="008113DE" w:rsidP="007C6EB0">
      <w:pPr>
        <w:pStyle w:val="a4"/>
        <w:jc w:val="both"/>
        <w:rPr>
          <w:b/>
          <w:szCs w:val="28"/>
        </w:rPr>
      </w:pPr>
      <w:r w:rsidRPr="00BC46A4">
        <w:rPr>
          <w:b/>
          <w:szCs w:val="28"/>
        </w:rPr>
        <w:t xml:space="preserve">Держатель </w:t>
      </w:r>
      <w:r w:rsidR="007063A7" w:rsidRPr="00BC46A4">
        <w:rPr>
          <w:b/>
          <w:szCs w:val="28"/>
        </w:rPr>
        <w:t>регистрационного удостоверения</w:t>
      </w:r>
    </w:p>
    <w:p w:rsidR="00084C09" w:rsidRPr="00664492" w:rsidRDefault="007C7B73" w:rsidP="007C6EB0">
      <w:pPr>
        <w:jc w:val="both"/>
        <w:rPr>
          <w:sz w:val="28"/>
          <w:szCs w:val="28"/>
        </w:rPr>
      </w:pPr>
      <w:r w:rsidRPr="00BC46A4">
        <w:rPr>
          <w:sz w:val="28"/>
          <w:szCs w:val="28"/>
          <w:lang w:val="kk-KZ"/>
        </w:rPr>
        <w:t>ООО "Тернофарм"</w:t>
      </w:r>
      <w:r w:rsidR="008113DE" w:rsidRPr="00BC46A4">
        <w:rPr>
          <w:sz w:val="28"/>
          <w:szCs w:val="28"/>
          <w:lang w:val="kk-KZ"/>
        </w:rPr>
        <w:t xml:space="preserve"> г. Тернополь, Украина</w:t>
      </w:r>
    </w:p>
    <w:p w:rsidR="007E6B9B" w:rsidRPr="00664492" w:rsidRDefault="007E6B9B" w:rsidP="007C6EB0">
      <w:pPr>
        <w:jc w:val="both"/>
        <w:rPr>
          <w:b/>
          <w:sz w:val="24"/>
          <w:szCs w:val="24"/>
        </w:rPr>
      </w:pPr>
    </w:p>
    <w:p w:rsidR="00664492" w:rsidRPr="00664492" w:rsidRDefault="00664492" w:rsidP="00664492">
      <w:pPr>
        <w:pStyle w:val="21"/>
        <w:spacing w:after="0" w:line="240" w:lineRule="auto"/>
        <w:jc w:val="both"/>
        <w:rPr>
          <w:sz w:val="28"/>
          <w:szCs w:val="28"/>
          <w:lang w:eastAsia="de-DE"/>
        </w:rPr>
      </w:pPr>
      <w:r w:rsidRPr="00664492">
        <w:rPr>
          <w:i/>
          <w:iCs/>
          <w:sz w:val="28"/>
          <w:szCs w:val="28"/>
          <w:lang w:val="kk-KZ"/>
        </w:rPr>
        <w:lastRenderedPageBreak/>
        <w:t xml:space="preserve">Наименование, адрес </w:t>
      </w:r>
      <w:r w:rsidR="00630026">
        <w:rPr>
          <w:i/>
          <w:iCs/>
          <w:sz w:val="28"/>
          <w:szCs w:val="28"/>
          <w:lang w:val="kk-KZ"/>
        </w:rPr>
        <w:t xml:space="preserve">и контактные данные  (телефон, </w:t>
      </w:r>
      <w:r w:rsidRPr="00664492">
        <w:rPr>
          <w:i/>
          <w:iCs/>
          <w:sz w:val="28"/>
          <w:szCs w:val="28"/>
          <w:lang w:val="kk-KZ"/>
        </w:rPr>
        <w:t>факс,  электронная  почта) организации</w:t>
      </w:r>
      <w:r w:rsidRPr="00664492">
        <w:rPr>
          <w:i/>
          <w:iCs/>
          <w:color w:val="000000"/>
          <w:sz w:val="28"/>
          <w:szCs w:val="28"/>
          <w:lang w:val="kk-KZ"/>
        </w:rPr>
        <w:t xml:space="preserve"> </w:t>
      </w:r>
      <w:r w:rsidRPr="00664492">
        <w:rPr>
          <w:i/>
          <w:iCs/>
          <w:color w:val="000000"/>
          <w:sz w:val="28"/>
          <w:szCs w:val="28"/>
        </w:rPr>
        <w:t xml:space="preserve">на </w:t>
      </w:r>
      <w:proofErr w:type="spellStart"/>
      <w:r w:rsidRPr="00664492">
        <w:rPr>
          <w:i/>
          <w:iCs/>
          <w:color w:val="000000"/>
          <w:sz w:val="28"/>
          <w:szCs w:val="28"/>
        </w:rPr>
        <w:t>территории</w:t>
      </w:r>
      <w:proofErr w:type="spellEnd"/>
      <w:r w:rsidRPr="0066449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64492">
        <w:rPr>
          <w:i/>
          <w:iCs/>
          <w:color w:val="000000"/>
          <w:sz w:val="28"/>
          <w:szCs w:val="28"/>
        </w:rPr>
        <w:t>Республики</w:t>
      </w:r>
      <w:proofErr w:type="spellEnd"/>
      <w:r w:rsidRPr="00664492">
        <w:rPr>
          <w:i/>
          <w:iCs/>
          <w:color w:val="000000"/>
          <w:sz w:val="28"/>
          <w:szCs w:val="28"/>
        </w:rPr>
        <w:t xml:space="preserve"> Казахстан, </w:t>
      </w:r>
      <w:proofErr w:type="spellStart"/>
      <w:r w:rsidRPr="00664492">
        <w:rPr>
          <w:i/>
          <w:iCs/>
          <w:color w:val="000000"/>
          <w:sz w:val="28"/>
          <w:szCs w:val="28"/>
        </w:rPr>
        <w:t>принимающей</w:t>
      </w:r>
      <w:proofErr w:type="spellEnd"/>
      <w:r w:rsidRPr="0066449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64492">
        <w:rPr>
          <w:i/>
          <w:iCs/>
          <w:color w:val="000000"/>
          <w:sz w:val="28"/>
          <w:szCs w:val="28"/>
        </w:rPr>
        <w:t>претензии</w:t>
      </w:r>
      <w:proofErr w:type="spellEnd"/>
      <w:r w:rsidRPr="00664492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Pr="00664492">
        <w:rPr>
          <w:i/>
          <w:iCs/>
          <w:color w:val="000000"/>
          <w:sz w:val="28"/>
          <w:szCs w:val="28"/>
        </w:rPr>
        <w:t>предложения</w:t>
      </w:r>
      <w:proofErr w:type="spellEnd"/>
      <w:r w:rsidRPr="00664492">
        <w:rPr>
          <w:i/>
          <w:iCs/>
          <w:color w:val="000000"/>
          <w:sz w:val="28"/>
          <w:szCs w:val="28"/>
        </w:rPr>
        <w:t xml:space="preserve">)  по </w:t>
      </w:r>
      <w:proofErr w:type="spellStart"/>
      <w:r w:rsidRPr="00664492">
        <w:rPr>
          <w:i/>
          <w:iCs/>
          <w:color w:val="000000"/>
          <w:sz w:val="28"/>
          <w:szCs w:val="28"/>
        </w:rPr>
        <w:t>качеству</w:t>
      </w:r>
      <w:proofErr w:type="spellEnd"/>
      <w:r w:rsidRPr="00664492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64492">
        <w:rPr>
          <w:i/>
          <w:iCs/>
          <w:color w:val="000000"/>
          <w:sz w:val="28"/>
          <w:szCs w:val="28"/>
        </w:rPr>
        <w:t>лекарственных</w:t>
      </w:r>
      <w:proofErr w:type="spellEnd"/>
      <w:r w:rsidRPr="00664492">
        <w:rPr>
          <w:i/>
          <w:iCs/>
          <w:color w:val="000000"/>
          <w:sz w:val="28"/>
          <w:szCs w:val="28"/>
        </w:rPr>
        <w:t xml:space="preserve">  </w:t>
      </w:r>
      <w:proofErr w:type="spellStart"/>
      <w:r w:rsidRPr="00664492">
        <w:rPr>
          <w:i/>
          <w:iCs/>
          <w:color w:val="000000"/>
          <w:sz w:val="28"/>
          <w:szCs w:val="28"/>
        </w:rPr>
        <w:t>средств</w:t>
      </w:r>
      <w:proofErr w:type="spellEnd"/>
      <w:r w:rsidRPr="00664492">
        <w:rPr>
          <w:i/>
          <w:iCs/>
          <w:color w:val="000000"/>
          <w:sz w:val="28"/>
          <w:szCs w:val="28"/>
        </w:rPr>
        <w:t xml:space="preserve">  от </w:t>
      </w:r>
      <w:proofErr w:type="spellStart"/>
      <w:r w:rsidRPr="00664492">
        <w:rPr>
          <w:i/>
          <w:iCs/>
          <w:color w:val="000000"/>
          <w:sz w:val="28"/>
          <w:szCs w:val="28"/>
        </w:rPr>
        <w:t>потребителей</w:t>
      </w:r>
      <w:proofErr w:type="spellEnd"/>
      <w:r w:rsidRPr="00664492">
        <w:rPr>
          <w:i/>
          <w:iCs/>
          <w:color w:val="000000"/>
          <w:sz w:val="28"/>
          <w:szCs w:val="28"/>
        </w:rPr>
        <w:t xml:space="preserve"> и  </w:t>
      </w:r>
      <w:proofErr w:type="spellStart"/>
      <w:r w:rsidRPr="00664492">
        <w:rPr>
          <w:i/>
          <w:iCs/>
          <w:color w:val="000000"/>
          <w:sz w:val="28"/>
          <w:szCs w:val="28"/>
          <w:lang w:val="de-DE" w:eastAsia="de-DE"/>
        </w:rPr>
        <w:t>ответственной</w:t>
      </w:r>
      <w:proofErr w:type="spellEnd"/>
      <w:r w:rsidRPr="00664492">
        <w:rPr>
          <w:i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64492">
        <w:rPr>
          <w:i/>
          <w:iCs/>
          <w:color w:val="000000"/>
          <w:sz w:val="28"/>
          <w:szCs w:val="28"/>
          <w:lang w:val="de-DE" w:eastAsia="de-DE"/>
        </w:rPr>
        <w:t>за</w:t>
      </w:r>
      <w:proofErr w:type="spellEnd"/>
      <w:r w:rsidRPr="00664492">
        <w:rPr>
          <w:i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64492">
        <w:rPr>
          <w:i/>
          <w:iCs/>
          <w:color w:val="000000"/>
          <w:sz w:val="28"/>
          <w:szCs w:val="28"/>
          <w:lang w:val="de-DE" w:eastAsia="de-DE"/>
        </w:rPr>
        <w:t>пострегистрационное</w:t>
      </w:r>
      <w:proofErr w:type="spellEnd"/>
      <w:r w:rsidRPr="00664492">
        <w:rPr>
          <w:i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64492">
        <w:rPr>
          <w:i/>
          <w:iCs/>
          <w:color w:val="000000"/>
          <w:sz w:val="28"/>
          <w:szCs w:val="28"/>
          <w:lang w:val="de-DE" w:eastAsia="de-DE"/>
        </w:rPr>
        <w:t>наблюдение</w:t>
      </w:r>
      <w:proofErr w:type="spellEnd"/>
      <w:r w:rsidRPr="00664492">
        <w:rPr>
          <w:i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64492">
        <w:rPr>
          <w:i/>
          <w:iCs/>
          <w:color w:val="000000"/>
          <w:sz w:val="28"/>
          <w:szCs w:val="28"/>
          <w:lang w:val="de-DE" w:eastAsia="de-DE"/>
        </w:rPr>
        <w:t>за</w:t>
      </w:r>
      <w:proofErr w:type="spellEnd"/>
      <w:r w:rsidRPr="00664492">
        <w:rPr>
          <w:i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64492">
        <w:rPr>
          <w:i/>
          <w:iCs/>
          <w:color w:val="000000"/>
          <w:sz w:val="28"/>
          <w:szCs w:val="28"/>
          <w:lang w:val="de-DE" w:eastAsia="de-DE"/>
        </w:rPr>
        <w:t>безопасностью</w:t>
      </w:r>
      <w:proofErr w:type="spellEnd"/>
      <w:r w:rsidRPr="00664492">
        <w:rPr>
          <w:i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64492">
        <w:rPr>
          <w:i/>
          <w:iCs/>
          <w:color w:val="000000"/>
          <w:sz w:val="28"/>
          <w:szCs w:val="28"/>
          <w:lang w:val="de-DE" w:eastAsia="de-DE"/>
        </w:rPr>
        <w:t>лекарственного</w:t>
      </w:r>
      <w:proofErr w:type="spellEnd"/>
      <w:r w:rsidRPr="00664492">
        <w:rPr>
          <w:i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664492">
        <w:rPr>
          <w:i/>
          <w:iCs/>
          <w:color w:val="000000"/>
          <w:sz w:val="28"/>
          <w:szCs w:val="28"/>
          <w:lang w:val="de-DE" w:eastAsia="de-DE"/>
        </w:rPr>
        <w:t>средства</w:t>
      </w:r>
      <w:proofErr w:type="spellEnd"/>
      <w:r w:rsidRPr="00664492">
        <w:rPr>
          <w:i/>
          <w:iCs/>
          <w:sz w:val="28"/>
          <w:szCs w:val="28"/>
          <w:lang w:val="de-DE" w:eastAsia="de-DE"/>
        </w:rPr>
        <w:t>:</w:t>
      </w:r>
      <w:r w:rsidRPr="00664492">
        <w:rPr>
          <w:sz w:val="28"/>
          <w:szCs w:val="28"/>
          <w:lang w:val="de-DE" w:eastAsia="de-DE"/>
        </w:rPr>
        <w:t xml:space="preserve"> </w:t>
      </w:r>
    </w:p>
    <w:p w:rsidR="00630026" w:rsidRPr="005860A1" w:rsidRDefault="00630026" w:rsidP="00630026">
      <w:pPr>
        <w:spacing w:line="276" w:lineRule="auto"/>
        <w:jc w:val="both"/>
        <w:rPr>
          <w:rFonts w:eastAsia="Calibri"/>
          <w:sz w:val="28"/>
          <w:szCs w:val="28"/>
          <w:lang w:val="de-DE" w:eastAsia="en-US"/>
        </w:rPr>
      </w:pPr>
      <w:proofErr w:type="spellStart"/>
      <w:r w:rsidRPr="005860A1">
        <w:rPr>
          <w:rFonts w:eastAsia="Calibri"/>
          <w:sz w:val="28"/>
          <w:szCs w:val="28"/>
        </w:rPr>
        <w:t>Юстын</w:t>
      </w:r>
      <w:proofErr w:type="spellEnd"/>
      <w:r w:rsidRPr="005860A1">
        <w:rPr>
          <w:rFonts w:eastAsia="Calibri"/>
          <w:sz w:val="28"/>
          <w:szCs w:val="28"/>
        </w:rPr>
        <w:t xml:space="preserve"> Мария Ивановна </w:t>
      </w:r>
    </w:p>
    <w:p w:rsidR="00630026" w:rsidRPr="005860A1" w:rsidRDefault="00630026" w:rsidP="00630026">
      <w:pPr>
        <w:jc w:val="both"/>
        <w:rPr>
          <w:sz w:val="28"/>
          <w:szCs w:val="28"/>
        </w:rPr>
      </w:pPr>
      <w:r w:rsidRPr="005860A1">
        <w:rPr>
          <w:sz w:val="28"/>
          <w:szCs w:val="28"/>
        </w:rPr>
        <w:t>Украина, г. Тернополь, ул. Фабричная, 4;</w:t>
      </w:r>
    </w:p>
    <w:p w:rsidR="00630026" w:rsidRPr="005860A1" w:rsidRDefault="00630026" w:rsidP="00630026">
      <w:pPr>
        <w:jc w:val="both"/>
        <w:rPr>
          <w:sz w:val="28"/>
          <w:szCs w:val="28"/>
        </w:rPr>
      </w:pPr>
      <w:r w:rsidRPr="005860A1">
        <w:rPr>
          <w:sz w:val="28"/>
          <w:szCs w:val="28"/>
        </w:rPr>
        <w:t>тел./факс: +38 (0352) 521-444</w:t>
      </w:r>
    </w:p>
    <w:p w:rsidR="00630026" w:rsidRPr="005860A1" w:rsidRDefault="00630026" w:rsidP="00630026">
      <w:pPr>
        <w:jc w:val="both"/>
        <w:rPr>
          <w:sz w:val="28"/>
          <w:szCs w:val="28"/>
        </w:rPr>
      </w:pPr>
      <w:r w:rsidRPr="005860A1">
        <w:rPr>
          <w:sz w:val="28"/>
          <w:szCs w:val="28"/>
        </w:rPr>
        <w:t>Сот. телефон: 87470126972</w:t>
      </w:r>
    </w:p>
    <w:p w:rsidR="00630026" w:rsidRPr="00630026" w:rsidRDefault="00630026" w:rsidP="00630026">
      <w:pPr>
        <w:jc w:val="both"/>
        <w:rPr>
          <w:sz w:val="28"/>
          <w:szCs w:val="28"/>
        </w:rPr>
      </w:pPr>
      <w:r w:rsidRPr="005860A1">
        <w:rPr>
          <w:sz w:val="28"/>
          <w:szCs w:val="28"/>
        </w:rPr>
        <w:t xml:space="preserve">Адрес электронной почты: </w:t>
      </w:r>
      <w:proofErr w:type="spellStart"/>
      <w:r w:rsidRPr="005860A1">
        <w:rPr>
          <w:sz w:val="28"/>
          <w:szCs w:val="28"/>
          <w:lang w:val="en-US"/>
        </w:rPr>
        <w:t>ternopharm</w:t>
      </w:r>
      <w:proofErr w:type="spellEnd"/>
      <w:r w:rsidRPr="005860A1">
        <w:rPr>
          <w:sz w:val="28"/>
          <w:szCs w:val="28"/>
        </w:rPr>
        <w:t>@</w:t>
      </w:r>
      <w:proofErr w:type="spellStart"/>
      <w:r w:rsidRPr="005860A1">
        <w:rPr>
          <w:sz w:val="28"/>
          <w:szCs w:val="28"/>
          <w:lang w:val="en-US"/>
        </w:rPr>
        <w:t>ternopharm</w:t>
      </w:r>
      <w:proofErr w:type="spellEnd"/>
      <w:r w:rsidRPr="005860A1">
        <w:rPr>
          <w:sz w:val="28"/>
          <w:szCs w:val="28"/>
        </w:rPr>
        <w:t>.</w:t>
      </w:r>
      <w:r w:rsidRPr="005860A1">
        <w:rPr>
          <w:sz w:val="28"/>
          <w:szCs w:val="28"/>
          <w:lang w:val="en-US"/>
        </w:rPr>
        <w:t>com</w:t>
      </w:r>
      <w:r w:rsidRPr="005860A1">
        <w:rPr>
          <w:sz w:val="28"/>
          <w:szCs w:val="28"/>
        </w:rPr>
        <w:t>.</w:t>
      </w:r>
      <w:proofErr w:type="spellStart"/>
      <w:r w:rsidRPr="005860A1">
        <w:rPr>
          <w:sz w:val="28"/>
          <w:szCs w:val="28"/>
          <w:lang w:val="en-US"/>
        </w:rPr>
        <w:t>ua</w:t>
      </w:r>
      <w:proofErr w:type="spellEnd"/>
    </w:p>
    <w:p w:rsidR="00D235CC" w:rsidRPr="00630026" w:rsidRDefault="00D235CC" w:rsidP="007C6EB0">
      <w:pPr>
        <w:pStyle w:val="a4"/>
        <w:jc w:val="both"/>
        <w:rPr>
          <w:szCs w:val="28"/>
        </w:rPr>
      </w:pPr>
    </w:p>
    <w:p w:rsidR="00D235CC" w:rsidRPr="00630026" w:rsidRDefault="00D235CC" w:rsidP="007063A7">
      <w:pPr>
        <w:jc w:val="both"/>
        <w:rPr>
          <w:sz w:val="28"/>
          <w:szCs w:val="28"/>
        </w:rPr>
      </w:pPr>
    </w:p>
    <w:p w:rsidR="00524CF1" w:rsidRPr="00630026" w:rsidRDefault="00524CF1" w:rsidP="007063A7">
      <w:pPr>
        <w:jc w:val="both"/>
        <w:rPr>
          <w:sz w:val="28"/>
          <w:szCs w:val="28"/>
        </w:rPr>
      </w:pPr>
    </w:p>
    <w:sectPr w:rsidR="00524CF1" w:rsidRPr="00630026" w:rsidSect="00664492">
      <w:pgSz w:w="11907" w:h="16840"/>
      <w:pgMar w:top="1134" w:right="1134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Sans 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02828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2A46B6B"/>
    <w:multiLevelType w:val="hybridMultilevel"/>
    <w:tmpl w:val="AF8630DA"/>
    <w:lvl w:ilvl="0" w:tplc="F1223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B36D34"/>
    <w:multiLevelType w:val="hybridMultilevel"/>
    <w:tmpl w:val="7C66C330"/>
    <w:lvl w:ilvl="0" w:tplc="F1223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CC"/>
    <w:rsid w:val="00000E0D"/>
    <w:rsid w:val="00002E13"/>
    <w:rsid w:val="00006E7A"/>
    <w:rsid w:val="0001323E"/>
    <w:rsid w:val="000137E4"/>
    <w:rsid w:val="0001574E"/>
    <w:rsid w:val="00025ABE"/>
    <w:rsid w:val="000310C5"/>
    <w:rsid w:val="00042864"/>
    <w:rsid w:val="0004327D"/>
    <w:rsid w:val="00053B86"/>
    <w:rsid w:val="000638A9"/>
    <w:rsid w:val="000640F5"/>
    <w:rsid w:val="00065EAE"/>
    <w:rsid w:val="000665A0"/>
    <w:rsid w:val="000706B7"/>
    <w:rsid w:val="00073671"/>
    <w:rsid w:val="00081A91"/>
    <w:rsid w:val="00084204"/>
    <w:rsid w:val="0008422A"/>
    <w:rsid w:val="00084BD1"/>
    <w:rsid w:val="00084C09"/>
    <w:rsid w:val="00085115"/>
    <w:rsid w:val="00086065"/>
    <w:rsid w:val="00086A08"/>
    <w:rsid w:val="00091154"/>
    <w:rsid w:val="000913E6"/>
    <w:rsid w:val="00091C21"/>
    <w:rsid w:val="000A3FEF"/>
    <w:rsid w:val="000B3E29"/>
    <w:rsid w:val="000B4385"/>
    <w:rsid w:val="000B636C"/>
    <w:rsid w:val="000C072E"/>
    <w:rsid w:val="000C1AF2"/>
    <w:rsid w:val="000C513E"/>
    <w:rsid w:val="000D2560"/>
    <w:rsid w:val="000D4FD3"/>
    <w:rsid w:val="000E449A"/>
    <w:rsid w:val="000E4DD0"/>
    <w:rsid w:val="000E5572"/>
    <w:rsid w:val="000E74B3"/>
    <w:rsid w:val="00106BD0"/>
    <w:rsid w:val="00123476"/>
    <w:rsid w:val="00125685"/>
    <w:rsid w:val="00131807"/>
    <w:rsid w:val="00135951"/>
    <w:rsid w:val="00140718"/>
    <w:rsid w:val="00146FB9"/>
    <w:rsid w:val="0015128C"/>
    <w:rsid w:val="00160D32"/>
    <w:rsid w:val="00161CE8"/>
    <w:rsid w:val="00165DFD"/>
    <w:rsid w:val="0016738E"/>
    <w:rsid w:val="0017056A"/>
    <w:rsid w:val="001709C7"/>
    <w:rsid w:val="00180066"/>
    <w:rsid w:val="00180C11"/>
    <w:rsid w:val="001A16EB"/>
    <w:rsid w:val="001A6952"/>
    <w:rsid w:val="001B674C"/>
    <w:rsid w:val="001C002E"/>
    <w:rsid w:val="001C2695"/>
    <w:rsid w:val="001D32A0"/>
    <w:rsid w:val="001E68DE"/>
    <w:rsid w:val="001F50D9"/>
    <w:rsid w:val="001F7E73"/>
    <w:rsid w:val="00200548"/>
    <w:rsid w:val="00201027"/>
    <w:rsid w:val="00203B1A"/>
    <w:rsid w:val="002052BF"/>
    <w:rsid w:val="00206E0F"/>
    <w:rsid w:val="00211FFA"/>
    <w:rsid w:val="00213DD9"/>
    <w:rsid w:val="00221F85"/>
    <w:rsid w:val="002300D4"/>
    <w:rsid w:val="00230DA7"/>
    <w:rsid w:val="002314DB"/>
    <w:rsid w:val="002423BB"/>
    <w:rsid w:val="00247535"/>
    <w:rsid w:val="002479CD"/>
    <w:rsid w:val="00253E98"/>
    <w:rsid w:val="00256EB6"/>
    <w:rsid w:val="0028128E"/>
    <w:rsid w:val="00281886"/>
    <w:rsid w:val="00282551"/>
    <w:rsid w:val="00287B02"/>
    <w:rsid w:val="00291756"/>
    <w:rsid w:val="00291A0D"/>
    <w:rsid w:val="002A0B05"/>
    <w:rsid w:val="002A1F03"/>
    <w:rsid w:val="002A6728"/>
    <w:rsid w:val="002A7847"/>
    <w:rsid w:val="002B2D1A"/>
    <w:rsid w:val="002B64C1"/>
    <w:rsid w:val="002C4C2B"/>
    <w:rsid w:val="002C6266"/>
    <w:rsid w:val="002D3849"/>
    <w:rsid w:val="002D7913"/>
    <w:rsid w:val="002F05E5"/>
    <w:rsid w:val="002F066A"/>
    <w:rsid w:val="002F532B"/>
    <w:rsid w:val="0030369E"/>
    <w:rsid w:val="00303EEC"/>
    <w:rsid w:val="00310D97"/>
    <w:rsid w:val="00315DA6"/>
    <w:rsid w:val="00337971"/>
    <w:rsid w:val="00343333"/>
    <w:rsid w:val="00350BC2"/>
    <w:rsid w:val="00351DEA"/>
    <w:rsid w:val="00357883"/>
    <w:rsid w:val="00370FAE"/>
    <w:rsid w:val="0038141B"/>
    <w:rsid w:val="00382A45"/>
    <w:rsid w:val="00392B73"/>
    <w:rsid w:val="003A04F5"/>
    <w:rsid w:val="003C0187"/>
    <w:rsid w:val="003C3372"/>
    <w:rsid w:val="003C5D57"/>
    <w:rsid w:val="003C672A"/>
    <w:rsid w:val="003C7C96"/>
    <w:rsid w:val="003D14D9"/>
    <w:rsid w:val="003D65A3"/>
    <w:rsid w:val="003E15BE"/>
    <w:rsid w:val="003E2620"/>
    <w:rsid w:val="003E62DB"/>
    <w:rsid w:val="003F09BA"/>
    <w:rsid w:val="003F0D16"/>
    <w:rsid w:val="003F2974"/>
    <w:rsid w:val="003F5C8D"/>
    <w:rsid w:val="00423E8F"/>
    <w:rsid w:val="004249D8"/>
    <w:rsid w:val="00427DFB"/>
    <w:rsid w:val="00432107"/>
    <w:rsid w:val="00440CF4"/>
    <w:rsid w:val="0044266D"/>
    <w:rsid w:val="00443C30"/>
    <w:rsid w:val="00447CFC"/>
    <w:rsid w:val="004664AE"/>
    <w:rsid w:val="004805F1"/>
    <w:rsid w:val="0048097C"/>
    <w:rsid w:val="004821AE"/>
    <w:rsid w:val="00486EC6"/>
    <w:rsid w:val="004922BA"/>
    <w:rsid w:val="004976E2"/>
    <w:rsid w:val="004A2104"/>
    <w:rsid w:val="004A4031"/>
    <w:rsid w:val="004A7831"/>
    <w:rsid w:val="004B6B8A"/>
    <w:rsid w:val="004C0D09"/>
    <w:rsid w:val="004C4E2D"/>
    <w:rsid w:val="004D4443"/>
    <w:rsid w:val="004D45D2"/>
    <w:rsid w:val="004D54B5"/>
    <w:rsid w:val="004D5DD5"/>
    <w:rsid w:val="004E26B0"/>
    <w:rsid w:val="004E41AC"/>
    <w:rsid w:val="004E5FFA"/>
    <w:rsid w:val="004E6617"/>
    <w:rsid w:val="004E7A9E"/>
    <w:rsid w:val="004F1505"/>
    <w:rsid w:val="004F2199"/>
    <w:rsid w:val="004F7345"/>
    <w:rsid w:val="0050150C"/>
    <w:rsid w:val="00503D0F"/>
    <w:rsid w:val="00514E1C"/>
    <w:rsid w:val="0052459C"/>
    <w:rsid w:val="00524CF1"/>
    <w:rsid w:val="00526145"/>
    <w:rsid w:val="005269CA"/>
    <w:rsid w:val="005435AB"/>
    <w:rsid w:val="00546289"/>
    <w:rsid w:val="00546B64"/>
    <w:rsid w:val="00553020"/>
    <w:rsid w:val="005532DA"/>
    <w:rsid w:val="00556DAA"/>
    <w:rsid w:val="00556EC5"/>
    <w:rsid w:val="005729F4"/>
    <w:rsid w:val="0057476F"/>
    <w:rsid w:val="005816D9"/>
    <w:rsid w:val="005860A1"/>
    <w:rsid w:val="00591C12"/>
    <w:rsid w:val="0059267D"/>
    <w:rsid w:val="00594BBA"/>
    <w:rsid w:val="00595D58"/>
    <w:rsid w:val="005A30D6"/>
    <w:rsid w:val="005B098A"/>
    <w:rsid w:val="005B290E"/>
    <w:rsid w:val="005B3BAD"/>
    <w:rsid w:val="005B3EBB"/>
    <w:rsid w:val="005B7212"/>
    <w:rsid w:val="005B7676"/>
    <w:rsid w:val="005E0069"/>
    <w:rsid w:val="005E3696"/>
    <w:rsid w:val="005E631C"/>
    <w:rsid w:val="005F0E7A"/>
    <w:rsid w:val="005F0FF4"/>
    <w:rsid w:val="005F4FF9"/>
    <w:rsid w:val="005F5281"/>
    <w:rsid w:val="00603275"/>
    <w:rsid w:val="006153EE"/>
    <w:rsid w:val="00630026"/>
    <w:rsid w:val="00637E43"/>
    <w:rsid w:val="006458A5"/>
    <w:rsid w:val="00653ED6"/>
    <w:rsid w:val="00656E98"/>
    <w:rsid w:val="006574C5"/>
    <w:rsid w:val="00657C29"/>
    <w:rsid w:val="00663F74"/>
    <w:rsid w:val="00664492"/>
    <w:rsid w:val="00667B32"/>
    <w:rsid w:val="00670BDC"/>
    <w:rsid w:val="00672A1E"/>
    <w:rsid w:val="006765B7"/>
    <w:rsid w:val="00684346"/>
    <w:rsid w:val="006A12DC"/>
    <w:rsid w:val="006A4C5F"/>
    <w:rsid w:val="006A56FD"/>
    <w:rsid w:val="006A64F3"/>
    <w:rsid w:val="006A7DDA"/>
    <w:rsid w:val="006C6E9A"/>
    <w:rsid w:val="006D3A93"/>
    <w:rsid w:val="006E0F55"/>
    <w:rsid w:val="006E2648"/>
    <w:rsid w:val="006E2875"/>
    <w:rsid w:val="006E58EF"/>
    <w:rsid w:val="006E6590"/>
    <w:rsid w:val="006F185B"/>
    <w:rsid w:val="006F5788"/>
    <w:rsid w:val="00704DA2"/>
    <w:rsid w:val="00705FB6"/>
    <w:rsid w:val="007063A7"/>
    <w:rsid w:val="00707843"/>
    <w:rsid w:val="00711C07"/>
    <w:rsid w:val="00715706"/>
    <w:rsid w:val="00716D64"/>
    <w:rsid w:val="007211BB"/>
    <w:rsid w:val="0072452E"/>
    <w:rsid w:val="00725616"/>
    <w:rsid w:val="00731590"/>
    <w:rsid w:val="00737E76"/>
    <w:rsid w:val="007409E8"/>
    <w:rsid w:val="007511A5"/>
    <w:rsid w:val="00751325"/>
    <w:rsid w:val="00753516"/>
    <w:rsid w:val="00756152"/>
    <w:rsid w:val="007571A9"/>
    <w:rsid w:val="00762735"/>
    <w:rsid w:val="00771CC5"/>
    <w:rsid w:val="007721BD"/>
    <w:rsid w:val="00777CF9"/>
    <w:rsid w:val="00782C63"/>
    <w:rsid w:val="00787CAF"/>
    <w:rsid w:val="00787DDB"/>
    <w:rsid w:val="0079073F"/>
    <w:rsid w:val="00792AA7"/>
    <w:rsid w:val="00793D78"/>
    <w:rsid w:val="0079696A"/>
    <w:rsid w:val="00797353"/>
    <w:rsid w:val="00797F48"/>
    <w:rsid w:val="007A0B0E"/>
    <w:rsid w:val="007A4155"/>
    <w:rsid w:val="007A5E1F"/>
    <w:rsid w:val="007C338C"/>
    <w:rsid w:val="007C6EB0"/>
    <w:rsid w:val="007C7B73"/>
    <w:rsid w:val="007D090E"/>
    <w:rsid w:val="007D4CF2"/>
    <w:rsid w:val="007E48A3"/>
    <w:rsid w:val="007E6B9B"/>
    <w:rsid w:val="007E7BA1"/>
    <w:rsid w:val="007F2AF1"/>
    <w:rsid w:val="007F3155"/>
    <w:rsid w:val="007F3BEA"/>
    <w:rsid w:val="007F6C24"/>
    <w:rsid w:val="00800374"/>
    <w:rsid w:val="00801136"/>
    <w:rsid w:val="00803F0B"/>
    <w:rsid w:val="008052AF"/>
    <w:rsid w:val="0080651B"/>
    <w:rsid w:val="008113DE"/>
    <w:rsid w:val="00812F81"/>
    <w:rsid w:val="00816E8D"/>
    <w:rsid w:val="0082150E"/>
    <w:rsid w:val="00822A90"/>
    <w:rsid w:val="00823E97"/>
    <w:rsid w:val="00824ACC"/>
    <w:rsid w:val="00827637"/>
    <w:rsid w:val="00830990"/>
    <w:rsid w:val="00841715"/>
    <w:rsid w:val="00844B47"/>
    <w:rsid w:val="00846D19"/>
    <w:rsid w:val="008471DF"/>
    <w:rsid w:val="00854CA7"/>
    <w:rsid w:val="008572E7"/>
    <w:rsid w:val="008633A8"/>
    <w:rsid w:val="00867548"/>
    <w:rsid w:val="00870D32"/>
    <w:rsid w:val="00874DFA"/>
    <w:rsid w:val="008816C3"/>
    <w:rsid w:val="0088737C"/>
    <w:rsid w:val="00891363"/>
    <w:rsid w:val="00893322"/>
    <w:rsid w:val="008970E5"/>
    <w:rsid w:val="008A22BA"/>
    <w:rsid w:val="008A26FC"/>
    <w:rsid w:val="008A6982"/>
    <w:rsid w:val="008A79F9"/>
    <w:rsid w:val="008B2164"/>
    <w:rsid w:val="008B40A3"/>
    <w:rsid w:val="008C032F"/>
    <w:rsid w:val="008C2157"/>
    <w:rsid w:val="008C58B0"/>
    <w:rsid w:val="008D00C5"/>
    <w:rsid w:val="008D0EFE"/>
    <w:rsid w:val="008E4F8B"/>
    <w:rsid w:val="008E7C66"/>
    <w:rsid w:val="008F2143"/>
    <w:rsid w:val="008F4252"/>
    <w:rsid w:val="008F7F8A"/>
    <w:rsid w:val="0090068F"/>
    <w:rsid w:val="00904D38"/>
    <w:rsid w:val="0092006F"/>
    <w:rsid w:val="00921668"/>
    <w:rsid w:val="0092454D"/>
    <w:rsid w:val="00932758"/>
    <w:rsid w:val="00937633"/>
    <w:rsid w:val="00940E1D"/>
    <w:rsid w:val="00945C08"/>
    <w:rsid w:val="00961B41"/>
    <w:rsid w:val="0096239B"/>
    <w:rsid w:val="00966AF2"/>
    <w:rsid w:val="00970A25"/>
    <w:rsid w:val="00970F09"/>
    <w:rsid w:val="00974912"/>
    <w:rsid w:val="009755CD"/>
    <w:rsid w:val="009773F7"/>
    <w:rsid w:val="00982518"/>
    <w:rsid w:val="00986C4A"/>
    <w:rsid w:val="0099417C"/>
    <w:rsid w:val="00997311"/>
    <w:rsid w:val="009A0700"/>
    <w:rsid w:val="009A3C7D"/>
    <w:rsid w:val="009A4FF3"/>
    <w:rsid w:val="009B1634"/>
    <w:rsid w:val="009B3497"/>
    <w:rsid w:val="009B7709"/>
    <w:rsid w:val="009C266B"/>
    <w:rsid w:val="009C2F5C"/>
    <w:rsid w:val="009C5693"/>
    <w:rsid w:val="009D47F0"/>
    <w:rsid w:val="009D6321"/>
    <w:rsid w:val="009E694C"/>
    <w:rsid w:val="009E7623"/>
    <w:rsid w:val="00A01256"/>
    <w:rsid w:val="00A06111"/>
    <w:rsid w:val="00A148E2"/>
    <w:rsid w:val="00A205BF"/>
    <w:rsid w:val="00A27643"/>
    <w:rsid w:val="00A30A28"/>
    <w:rsid w:val="00A34F46"/>
    <w:rsid w:val="00A36827"/>
    <w:rsid w:val="00A52988"/>
    <w:rsid w:val="00A53DEE"/>
    <w:rsid w:val="00A55CD2"/>
    <w:rsid w:val="00A622CE"/>
    <w:rsid w:val="00A66DDF"/>
    <w:rsid w:val="00A757BF"/>
    <w:rsid w:val="00A76DA3"/>
    <w:rsid w:val="00A81965"/>
    <w:rsid w:val="00A83E82"/>
    <w:rsid w:val="00A84715"/>
    <w:rsid w:val="00A9133F"/>
    <w:rsid w:val="00A940BA"/>
    <w:rsid w:val="00AA0F5A"/>
    <w:rsid w:val="00AA19D6"/>
    <w:rsid w:val="00AB7571"/>
    <w:rsid w:val="00AC094F"/>
    <w:rsid w:val="00AC36F7"/>
    <w:rsid w:val="00AC65F9"/>
    <w:rsid w:val="00AC713C"/>
    <w:rsid w:val="00AD1088"/>
    <w:rsid w:val="00AD3425"/>
    <w:rsid w:val="00AE3B8B"/>
    <w:rsid w:val="00AE407B"/>
    <w:rsid w:val="00AE60AD"/>
    <w:rsid w:val="00AF3047"/>
    <w:rsid w:val="00B02065"/>
    <w:rsid w:val="00B03C6B"/>
    <w:rsid w:val="00B10A98"/>
    <w:rsid w:val="00B12784"/>
    <w:rsid w:val="00B228F3"/>
    <w:rsid w:val="00B23C79"/>
    <w:rsid w:val="00B3263B"/>
    <w:rsid w:val="00B40352"/>
    <w:rsid w:val="00B418E6"/>
    <w:rsid w:val="00B51957"/>
    <w:rsid w:val="00B616E7"/>
    <w:rsid w:val="00B6245D"/>
    <w:rsid w:val="00B64B87"/>
    <w:rsid w:val="00B66912"/>
    <w:rsid w:val="00B76CA4"/>
    <w:rsid w:val="00B80646"/>
    <w:rsid w:val="00B83B34"/>
    <w:rsid w:val="00B95A1E"/>
    <w:rsid w:val="00B9747F"/>
    <w:rsid w:val="00BA1B05"/>
    <w:rsid w:val="00BA6375"/>
    <w:rsid w:val="00BB59DD"/>
    <w:rsid w:val="00BB5CD4"/>
    <w:rsid w:val="00BC1EC6"/>
    <w:rsid w:val="00BC46A4"/>
    <w:rsid w:val="00BD555D"/>
    <w:rsid w:val="00BE303D"/>
    <w:rsid w:val="00BE4CE8"/>
    <w:rsid w:val="00BE57E9"/>
    <w:rsid w:val="00BF3827"/>
    <w:rsid w:val="00BF73EF"/>
    <w:rsid w:val="00C0118F"/>
    <w:rsid w:val="00C02736"/>
    <w:rsid w:val="00C161B5"/>
    <w:rsid w:val="00C30680"/>
    <w:rsid w:val="00C36D71"/>
    <w:rsid w:val="00C40F87"/>
    <w:rsid w:val="00C53F98"/>
    <w:rsid w:val="00C54DCC"/>
    <w:rsid w:val="00C63DC4"/>
    <w:rsid w:val="00C66951"/>
    <w:rsid w:val="00C76312"/>
    <w:rsid w:val="00C80240"/>
    <w:rsid w:val="00C8210B"/>
    <w:rsid w:val="00C8323D"/>
    <w:rsid w:val="00C85F4E"/>
    <w:rsid w:val="00C86955"/>
    <w:rsid w:val="00CA0F4A"/>
    <w:rsid w:val="00CA1968"/>
    <w:rsid w:val="00CA496C"/>
    <w:rsid w:val="00CA4FF6"/>
    <w:rsid w:val="00CA5BCC"/>
    <w:rsid w:val="00CC32E3"/>
    <w:rsid w:val="00CC3EA8"/>
    <w:rsid w:val="00CD05F2"/>
    <w:rsid w:val="00CD5EC8"/>
    <w:rsid w:val="00CE095F"/>
    <w:rsid w:val="00CE39F1"/>
    <w:rsid w:val="00CE6C17"/>
    <w:rsid w:val="00CE7C06"/>
    <w:rsid w:val="00CF6C28"/>
    <w:rsid w:val="00CF7ED0"/>
    <w:rsid w:val="00D10041"/>
    <w:rsid w:val="00D10886"/>
    <w:rsid w:val="00D17F1A"/>
    <w:rsid w:val="00D20ED4"/>
    <w:rsid w:val="00D235CC"/>
    <w:rsid w:val="00D24301"/>
    <w:rsid w:val="00D31D2C"/>
    <w:rsid w:val="00D32237"/>
    <w:rsid w:val="00D37327"/>
    <w:rsid w:val="00D4687F"/>
    <w:rsid w:val="00D4695F"/>
    <w:rsid w:val="00D46C50"/>
    <w:rsid w:val="00D574D8"/>
    <w:rsid w:val="00D57746"/>
    <w:rsid w:val="00D613B3"/>
    <w:rsid w:val="00D625F2"/>
    <w:rsid w:val="00D6297D"/>
    <w:rsid w:val="00D6317E"/>
    <w:rsid w:val="00D642C1"/>
    <w:rsid w:val="00D666A5"/>
    <w:rsid w:val="00D71B01"/>
    <w:rsid w:val="00D7351E"/>
    <w:rsid w:val="00D7433A"/>
    <w:rsid w:val="00D804D8"/>
    <w:rsid w:val="00D82DD6"/>
    <w:rsid w:val="00D85156"/>
    <w:rsid w:val="00D86A5A"/>
    <w:rsid w:val="00D93EE3"/>
    <w:rsid w:val="00D96254"/>
    <w:rsid w:val="00D965F2"/>
    <w:rsid w:val="00DA14BB"/>
    <w:rsid w:val="00DA30B7"/>
    <w:rsid w:val="00DA4ACE"/>
    <w:rsid w:val="00DB540D"/>
    <w:rsid w:val="00DB6AF1"/>
    <w:rsid w:val="00DC0E3E"/>
    <w:rsid w:val="00DC24DB"/>
    <w:rsid w:val="00DE2171"/>
    <w:rsid w:val="00DE3722"/>
    <w:rsid w:val="00DE3B2B"/>
    <w:rsid w:val="00DF0072"/>
    <w:rsid w:val="00DF5882"/>
    <w:rsid w:val="00DF5E3E"/>
    <w:rsid w:val="00E06D8E"/>
    <w:rsid w:val="00E07631"/>
    <w:rsid w:val="00E11C38"/>
    <w:rsid w:val="00E12D86"/>
    <w:rsid w:val="00E132A0"/>
    <w:rsid w:val="00E230AD"/>
    <w:rsid w:val="00E24570"/>
    <w:rsid w:val="00E24637"/>
    <w:rsid w:val="00E306E5"/>
    <w:rsid w:val="00E335D9"/>
    <w:rsid w:val="00E34272"/>
    <w:rsid w:val="00E34286"/>
    <w:rsid w:val="00E51B4E"/>
    <w:rsid w:val="00E5323B"/>
    <w:rsid w:val="00E66EFF"/>
    <w:rsid w:val="00E957F1"/>
    <w:rsid w:val="00EA084D"/>
    <w:rsid w:val="00EA13D9"/>
    <w:rsid w:val="00EA6720"/>
    <w:rsid w:val="00EB15D0"/>
    <w:rsid w:val="00EB243E"/>
    <w:rsid w:val="00EB42D2"/>
    <w:rsid w:val="00EB4760"/>
    <w:rsid w:val="00EB74F0"/>
    <w:rsid w:val="00EC4753"/>
    <w:rsid w:val="00ED0B59"/>
    <w:rsid w:val="00ED1F75"/>
    <w:rsid w:val="00ED6324"/>
    <w:rsid w:val="00ED7193"/>
    <w:rsid w:val="00EE1DAB"/>
    <w:rsid w:val="00EE374A"/>
    <w:rsid w:val="00EE3BBB"/>
    <w:rsid w:val="00EE5F5D"/>
    <w:rsid w:val="00EE6795"/>
    <w:rsid w:val="00EF082D"/>
    <w:rsid w:val="00EF0D3C"/>
    <w:rsid w:val="00EF1CDE"/>
    <w:rsid w:val="00EF5DF0"/>
    <w:rsid w:val="00F07048"/>
    <w:rsid w:val="00F1049C"/>
    <w:rsid w:val="00F2740B"/>
    <w:rsid w:val="00F27BEE"/>
    <w:rsid w:val="00F406CE"/>
    <w:rsid w:val="00F4317C"/>
    <w:rsid w:val="00F5125D"/>
    <w:rsid w:val="00F6270C"/>
    <w:rsid w:val="00F64C02"/>
    <w:rsid w:val="00F67926"/>
    <w:rsid w:val="00F738C8"/>
    <w:rsid w:val="00F75BB6"/>
    <w:rsid w:val="00F768D3"/>
    <w:rsid w:val="00F9773C"/>
    <w:rsid w:val="00FB4BBE"/>
    <w:rsid w:val="00FB5ABC"/>
    <w:rsid w:val="00FC73A0"/>
    <w:rsid w:val="00FD1DA8"/>
    <w:rsid w:val="00FE5E43"/>
    <w:rsid w:val="00FE7427"/>
    <w:rsid w:val="00FF0BFC"/>
    <w:rsid w:val="00FF15EF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CC"/>
  </w:style>
  <w:style w:type="paragraph" w:styleId="1">
    <w:name w:val="heading 1"/>
    <w:basedOn w:val="a"/>
    <w:next w:val="a"/>
    <w:link w:val="10"/>
    <w:qFormat/>
    <w:rsid w:val="004F15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664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D235CC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35CC"/>
    <w:pPr>
      <w:ind w:firstLine="567"/>
    </w:pPr>
    <w:rPr>
      <w:sz w:val="28"/>
    </w:rPr>
  </w:style>
  <w:style w:type="paragraph" w:styleId="a4">
    <w:name w:val="Body Text"/>
    <w:basedOn w:val="a"/>
    <w:rsid w:val="00D235CC"/>
    <w:rPr>
      <w:sz w:val="28"/>
    </w:rPr>
  </w:style>
  <w:style w:type="paragraph" w:styleId="a5">
    <w:name w:val="Normal (Web)"/>
    <w:basedOn w:val="a"/>
    <w:rsid w:val="00D235C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D235CC"/>
    <w:pPr>
      <w:suppressAutoHyphens/>
    </w:pPr>
    <w:rPr>
      <w:rFonts w:eastAsia="Arial"/>
      <w:sz w:val="24"/>
      <w:lang w:val="en-US" w:eastAsia="ar-SA"/>
    </w:rPr>
  </w:style>
  <w:style w:type="paragraph" w:styleId="a6">
    <w:name w:val="Title"/>
    <w:basedOn w:val="a"/>
    <w:next w:val="a7"/>
    <w:qFormat/>
    <w:rsid w:val="00D235CC"/>
    <w:pPr>
      <w:suppressAutoHyphens/>
      <w:spacing w:line="480" w:lineRule="auto"/>
      <w:jc w:val="center"/>
    </w:pPr>
    <w:rPr>
      <w:sz w:val="28"/>
      <w:lang w:eastAsia="ar-SA"/>
    </w:rPr>
  </w:style>
  <w:style w:type="paragraph" w:styleId="a7">
    <w:name w:val="Subtitle"/>
    <w:basedOn w:val="a"/>
    <w:qFormat/>
    <w:rsid w:val="00D235C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82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063A7"/>
    <w:rPr>
      <w:color w:val="0000FF"/>
      <w:u w:val="single"/>
    </w:rPr>
  </w:style>
  <w:style w:type="character" w:styleId="aa">
    <w:name w:val="Strong"/>
    <w:qFormat/>
    <w:rsid w:val="009773F7"/>
    <w:rPr>
      <w:b/>
      <w:bCs/>
    </w:rPr>
  </w:style>
  <w:style w:type="paragraph" w:styleId="21">
    <w:name w:val="Body Text 2"/>
    <w:basedOn w:val="a"/>
    <w:link w:val="22"/>
    <w:rsid w:val="00921668"/>
    <w:pPr>
      <w:suppressAutoHyphens/>
      <w:spacing w:after="120" w:line="480" w:lineRule="auto"/>
    </w:pPr>
    <w:rPr>
      <w:sz w:val="24"/>
      <w:szCs w:val="24"/>
      <w:lang w:val="x-none" w:eastAsia="ar-SA"/>
    </w:rPr>
  </w:style>
  <w:style w:type="character" w:customStyle="1" w:styleId="22">
    <w:name w:val="Основний текст 2 Знак"/>
    <w:link w:val="21"/>
    <w:rsid w:val="00921668"/>
    <w:rPr>
      <w:sz w:val="24"/>
      <w:szCs w:val="24"/>
      <w:lang w:eastAsia="ar-SA"/>
    </w:rPr>
  </w:style>
  <w:style w:type="paragraph" w:customStyle="1" w:styleId="ab">
    <w:name w:val="Знак"/>
    <w:basedOn w:val="a"/>
    <w:autoRedefine/>
    <w:rsid w:val="007C7B73"/>
    <w:pPr>
      <w:spacing w:after="160" w:line="360" w:lineRule="auto"/>
      <w:jc w:val="center"/>
    </w:pPr>
    <w:rPr>
      <w:sz w:val="22"/>
      <w:szCs w:val="22"/>
    </w:rPr>
  </w:style>
  <w:style w:type="paragraph" w:customStyle="1" w:styleId="1CharChar">
    <w:name w:val="Знак Знак1 Char Char Знак Знак"/>
    <w:basedOn w:val="a"/>
    <w:autoRedefine/>
    <w:rsid w:val="004F1505"/>
    <w:pPr>
      <w:spacing w:after="160" w:line="360" w:lineRule="auto"/>
      <w:jc w:val="center"/>
    </w:pPr>
    <w:rPr>
      <w:sz w:val="22"/>
      <w:szCs w:val="22"/>
    </w:rPr>
  </w:style>
  <w:style w:type="character" w:customStyle="1" w:styleId="10">
    <w:name w:val="Заголовок 1 Знак"/>
    <w:link w:val="1"/>
    <w:rsid w:val="004F1505"/>
    <w:rPr>
      <w:rFonts w:ascii="Arial" w:hAnsi="Arial" w:cs="Arial"/>
      <w:b/>
      <w:bCs/>
      <w:kern w:val="32"/>
      <w:sz w:val="32"/>
      <w:szCs w:val="32"/>
    </w:rPr>
  </w:style>
  <w:style w:type="paragraph" w:customStyle="1" w:styleId="ac">
    <w:name w:val="Содержимое таблицы"/>
    <w:basedOn w:val="a4"/>
    <w:rsid w:val="00657C29"/>
    <w:pPr>
      <w:widowControl w:val="0"/>
      <w:suppressLineNumbers/>
      <w:spacing w:after="120"/>
    </w:pPr>
    <w:rPr>
      <w:rFonts w:eastAsia="Nimbus Sans L"/>
      <w:sz w:val="24"/>
      <w:szCs w:val="24"/>
    </w:rPr>
  </w:style>
  <w:style w:type="paragraph" w:styleId="ad">
    <w:name w:val="Balloon Text"/>
    <w:basedOn w:val="a"/>
    <w:link w:val="ae"/>
    <w:rsid w:val="00FE742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у виносці Знак"/>
    <w:link w:val="ad"/>
    <w:rsid w:val="00FE7427"/>
    <w:rPr>
      <w:rFonts w:ascii="Tahoma" w:hAnsi="Tahoma" w:cs="Tahoma"/>
      <w:sz w:val="16"/>
      <w:szCs w:val="16"/>
    </w:rPr>
  </w:style>
  <w:style w:type="character" w:styleId="af">
    <w:name w:val="annotation reference"/>
    <w:rsid w:val="00FE7427"/>
    <w:rPr>
      <w:sz w:val="16"/>
      <w:szCs w:val="16"/>
    </w:rPr>
  </w:style>
  <w:style w:type="paragraph" w:styleId="af0">
    <w:name w:val="annotation text"/>
    <w:basedOn w:val="a"/>
    <w:link w:val="af1"/>
    <w:rsid w:val="00FE7427"/>
  </w:style>
  <w:style w:type="character" w:customStyle="1" w:styleId="af1">
    <w:name w:val="Текст примітки Знак"/>
    <w:basedOn w:val="a0"/>
    <w:link w:val="af0"/>
    <w:rsid w:val="00FE7427"/>
  </w:style>
  <w:style w:type="paragraph" w:styleId="af2">
    <w:name w:val="annotation subject"/>
    <w:basedOn w:val="af0"/>
    <w:next w:val="af0"/>
    <w:link w:val="af3"/>
    <w:rsid w:val="00FE7427"/>
    <w:rPr>
      <w:b/>
      <w:bCs/>
      <w:lang w:val="x-none" w:eastAsia="x-none"/>
    </w:rPr>
  </w:style>
  <w:style w:type="character" w:customStyle="1" w:styleId="af3">
    <w:name w:val="Тема примітки Знак"/>
    <w:link w:val="af2"/>
    <w:rsid w:val="00FE7427"/>
    <w:rPr>
      <w:b/>
      <w:bCs/>
    </w:rPr>
  </w:style>
  <w:style w:type="character" w:customStyle="1" w:styleId="20">
    <w:name w:val="Заголовок 2 Знак"/>
    <w:basedOn w:val="a0"/>
    <w:link w:val="2"/>
    <w:semiHidden/>
    <w:rsid w:val="00664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CC"/>
  </w:style>
  <w:style w:type="paragraph" w:styleId="1">
    <w:name w:val="heading 1"/>
    <w:basedOn w:val="a"/>
    <w:next w:val="a"/>
    <w:link w:val="10"/>
    <w:qFormat/>
    <w:rsid w:val="004F15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664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D235CC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35CC"/>
    <w:pPr>
      <w:ind w:firstLine="567"/>
    </w:pPr>
    <w:rPr>
      <w:sz w:val="28"/>
    </w:rPr>
  </w:style>
  <w:style w:type="paragraph" w:styleId="a4">
    <w:name w:val="Body Text"/>
    <w:basedOn w:val="a"/>
    <w:rsid w:val="00D235CC"/>
    <w:rPr>
      <w:sz w:val="28"/>
    </w:rPr>
  </w:style>
  <w:style w:type="paragraph" w:styleId="a5">
    <w:name w:val="Normal (Web)"/>
    <w:basedOn w:val="a"/>
    <w:rsid w:val="00D235C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D235CC"/>
    <w:pPr>
      <w:suppressAutoHyphens/>
    </w:pPr>
    <w:rPr>
      <w:rFonts w:eastAsia="Arial"/>
      <w:sz w:val="24"/>
      <w:lang w:val="en-US" w:eastAsia="ar-SA"/>
    </w:rPr>
  </w:style>
  <w:style w:type="paragraph" w:styleId="a6">
    <w:name w:val="Title"/>
    <w:basedOn w:val="a"/>
    <w:next w:val="a7"/>
    <w:qFormat/>
    <w:rsid w:val="00D235CC"/>
    <w:pPr>
      <w:suppressAutoHyphens/>
      <w:spacing w:line="480" w:lineRule="auto"/>
      <w:jc w:val="center"/>
    </w:pPr>
    <w:rPr>
      <w:sz w:val="28"/>
      <w:lang w:eastAsia="ar-SA"/>
    </w:rPr>
  </w:style>
  <w:style w:type="paragraph" w:styleId="a7">
    <w:name w:val="Subtitle"/>
    <w:basedOn w:val="a"/>
    <w:qFormat/>
    <w:rsid w:val="00D235C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82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063A7"/>
    <w:rPr>
      <w:color w:val="0000FF"/>
      <w:u w:val="single"/>
    </w:rPr>
  </w:style>
  <w:style w:type="character" w:styleId="aa">
    <w:name w:val="Strong"/>
    <w:qFormat/>
    <w:rsid w:val="009773F7"/>
    <w:rPr>
      <w:b/>
      <w:bCs/>
    </w:rPr>
  </w:style>
  <w:style w:type="paragraph" w:styleId="21">
    <w:name w:val="Body Text 2"/>
    <w:basedOn w:val="a"/>
    <w:link w:val="22"/>
    <w:rsid w:val="00921668"/>
    <w:pPr>
      <w:suppressAutoHyphens/>
      <w:spacing w:after="120" w:line="480" w:lineRule="auto"/>
    </w:pPr>
    <w:rPr>
      <w:sz w:val="24"/>
      <w:szCs w:val="24"/>
      <w:lang w:val="x-none" w:eastAsia="ar-SA"/>
    </w:rPr>
  </w:style>
  <w:style w:type="character" w:customStyle="1" w:styleId="22">
    <w:name w:val="Основний текст 2 Знак"/>
    <w:link w:val="21"/>
    <w:rsid w:val="00921668"/>
    <w:rPr>
      <w:sz w:val="24"/>
      <w:szCs w:val="24"/>
      <w:lang w:eastAsia="ar-SA"/>
    </w:rPr>
  </w:style>
  <w:style w:type="paragraph" w:customStyle="1" w:styleId="ab">
    <w:name w:val="Знак"/>
    <w:basedOn w:val="a"/>
    <w:autoRedefine/>
    <w:rsid w:val="007C7B73"/>
    <w:pPr>
      <w:spacing w:after="160" w:line="360" w:lineRule="auto"/>
      <w:jc w:val="center"/>
    </w:pPr>
    <w:rPr>
      <w:sz w:val="22"/>
      <w:szCs w:val="22"/>
    </w:rPr>
  </w:style>
  <w:style w:type="paragraph" w:customStyle="1" w:styleId="1CharChar">
    <w:name w:val="Знак Знак1 Char Char Знак Знак"/>
    <w:basedOn w:val="a"/>
    <w:autoRedefine/>
    <w:rsid w:val="004F1505"/>
    <w:pPr>
      <w:spacing w:after="160" w:line="360" w:lineRule="auto"/>
      <w:jc w:val="center"/>
    </w:pPr>
    <w:rPr>
      <w:sz w:val="22"/>
      <w:szCs w:val="22"/>
    </w:rPr>
  </w:style>
  <w:style w:type="character" w:customStyle="1" w:styleId="10">
    <w:name w:val="Заголовок 1 Знак"/>
    <w:link w:val="1"/>
    <w:rsid w:val="004F1505"/>
    <w:rPr>
      <w:rFonts w:ascii="Arial" w:hAnsi="Arial" w:cs="Arial"/>
      <w:b/>
      <w:bCs/>
      <w:kern w:val="32"/>
      <w:sz w:val="32"/>
      <w:szCs w:val="32"/>
    </w:rPr>
  </w:style>
  <w:style w:type="paragraph" w:customStyle="1" w:styleId="ac">
    <w:name w:val="Содержимое таблицы"/>
    <w:basedOn w:val="a4"/>
    <w:rsid w:val="00657C29"/>
    <w:pPr>
      <w:widowControl w:val="0"/>
      <w:suppressLineNumbers/>
      <w:spacing w:after="120"/>
    </w:pPr>
    <w:rPr>
      <w:rFonts w:eastAsia="Nimbus Sans L"/>
      <w:sz w:val="24"/>
      <w:szCs w:val="24"/>
    </w:rPr>
  </w:style>
  <w:style w:type="paragraph" w:styleId="ad">
    <w:name w:val="Balloon Text"/>
    <w:basedOn w:val="a"/>
    <w:link w:val="ae"/>
    <w:rsid w:val="00FE742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у виносці Знак"/>
    <w:link w:val="ad"/>
    <w:rsid w:val="00FE7427"/>
    <w:rPr>
      <w:rFonts w:ascii="Tahoma" w:hAnsi="Tahoma" w:cs="Tahoma"/>
      <w:sz w:val="16"/>
      <w:szCs w:val="16"/>
    </w:rPr>
  </w:style>
  <w:style w:type="character" w:styleId="af">
    <w:name w:val="annotation reference"/>
    <w:rsid w:val="00FE7427"/>
    <w:rPr>
      <w:sz w:val="16"/>
      <w:szCs w:val="16"/>
    </w:rPr>
  </w:style>
  <w:style w:type="paragraph" w:styleId="af0">
    <w:name w:val="annotation text"/>
    <w:basedOn w:val="a"/>
    <w:link w:val="af1"/>
    <w:rsid w:val="00FE7427"/>
  </w:style>
  <w:style w:type="character" w:customStyle="1" w:styleId="af1">
    <w:name w:val="Текст примітки Знак"/>
    <w:basedOn w:val="a0"/>
    <w:link w:val="af0"/>
    <w:rsid w:val="00FE7427"/>
  </w:style>
  <w:style w:type="paragraph" w:styleId="af2">
    <w:name w:val="annotation subject"/>
    <w:basedOn w:val="af0"/>
    <w:next w:val="af0"/>
    <w:link w:val="af3"/>
    <w:rsid w:val="00FE7427"/>
    <w:rPr>
      <w:b/>
      <w:bCs/>
      <w:lang w:val="x-none" w:eastAsia="x-none"/>
    </w:rPr>
  </w:style>
  <w:style w:type="character" w:customStyle="1" w:styleId="af3">
    <w:name w:val="Тема примітки Знак"/>
    <w:link w:val="af2"/>
    <w:rsid w:val="00FE7427"/>
    <w:rPr>
      <w:b/>
      <w:bCs/>
    </w:rPr>
  </w:style>
  <w:style w:type="character" w:customStyle="1" w:styleId="20">
    <w:name w:val="Заголовок 2 Знак"/>
    <w:basedOn w:val="a0"/>
    <w:link w:val="2"/>
    <w:semiHidden/>
    <w:rsid w:val="00664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41E2-ADBE-473D-8D77-40857DA9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584</Words>
  <Characters>4378</Characters>
  <Application>Microsoft Office Word</Application>
  <DocSecurity>0</DocSecurity>
  <Lines>36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УТВЕРЖДЕНА</vt:lpstr>
      <vt:lpstr>УТВЕРЖДЕНА</vt:lpstr>
      <vt:lpstr>УТВЕРЖДЕНА</vt:lpstr>
    </vt:vector>
  </TitlesOfParts>
  <Company>НЦЭЛС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11</dc:creator>
  <cp:lastModifiedBy>Оксана Галамай</cp:lastModifiedBy>
  <cp:revision>3</cp:revision>
  <cp:lastPrinted>2015-01-19T09:26:00Z</cp:lastPrinted>
  <dcterms:created xsi:type="dcterms:W3CDTF">2019-03-10T13:33:00Z</dcterms:created>
  <dcterms:modified xsi:type="dcterms:W3CDTF">2019-03-11T10:03:00Z</dcterms:modified>
</cp:coreProperties>
</file>